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B74B7A"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23.05pt;z-index:251657216;mso-position-horizontal-relative:text;mso-position-vertical-relative:text;mso-width-relative:margin;mso-height-relative:margin">
                  <v:textbox style="mso-next-textbox:#_x0000_s1026">
                    <w:txbxContent>
                      <w:p w:rsidR="005E6091" w:rsidRDefault="00385258" w:rsidP="009713FE">
                        <w:pPr>
                          <w:jc w:val="center"/>
                          <w:rPr>
                            <w:noProof/>
                            <w:color w:val="FF0000"/>
                            <w:lang w:eastAsia="it-IT"/>
                          </w:rPr>
                        </w:pPr>
                        <w:r>
                          <w:rPr>
                            <w:noProof/>
                            <w:color w:val="FF0000"/>
                            <w:lang w:eastAsia="it-IT"/>
                          </w:rPr>
                          <w:drawing>
                            <wp:inline distT="0" distB="0" distL="0" distR="0">
                              <wp:extent cx="4370070" cy="6201410"/>
                              <wp:effectExtent l="19050" t="0" r="0" b="0"/>
                              <wp:docPr id="23" name="Immagine 22" descr="GOC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CCIA.jpg"/>
                                      <pic:cNvPicPr/>
                                    </pic:nvPicPr>
                                    <pic:blipFill>
                                      <a:blip r:embed="rId6"/>
                                      <a:stretch>
                                        <a:fillRect/>
                                      </a:stretch>
                                    </pic:blipFill>
                                    <pic:spPr>
                                      <a:xfrm>
                                        <a:off x="0" y="0"/>
                                        <a:ext cx="4370070" cy="6201410"/>
                                      </a:xfrm>
                                      <a:prstGeom prst="rect">
                                        <a:avLst/>
                                      </a:prstGeom>
                                    </pic:spPr>
                                  </pic:pic>
                                </a:graphicData>
                              </a:graphic>
                            </wp:inline>
                          </w:drawing>
                        </w: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 xml:space="preserve">ILLUMINANDO </w:t>
            </w:r>
            <w:proofErr w:type="spellStart"/>
            <w:r w:rsidRPr="00253AFC">
              <w:rPr>
                <w:rFonts w:ascii="Baskerville Old Face" w:hAnsi="Baskerville Old Face"/>
                <w:color w:val="FFFFFF" w:themeColor="background1"/>
                <w:highlight w:val="black"/>
              </w:rPr>
              <w:t>S.R.L</w:t>
            </w:r>
            <w:proofErr w:type="spellEnd"/>
            <w:r w:rsidRPr="00253AFC">
              <w:rPr>
                <w:rFonts w:ascii="Baskerville Old Face" w:hAnsi="Baskerville Old Face"/>
              </w:rPr>
              <w:t xml:space="preserve"> </w:t>
            </w:r>
            <w:r w:rsidRPr="00253AFC">
              <w:rPr>
                <w:rFonts w:ascii="Baskerville Old Face" w:hAnsi="Baskerville Old Face"/>
              </w:rPr>
              <w:br/>
              <w:t xml:space="preserve">Loc. </w:t>
            </w:r>
            <w:proofErr w:type="spellStart"/>
            <w:r w:rsidRPr="00253AFC">
              <w:rPr>
                <w:rFonts w:ascii="Baskerville Old Face" w:hAnsi="Baskerville Old Face"/>
              </w:rPr>
              <w:t>Cipressino</w:t>
            </w:r>
            <w:proofErr w:type="spellEnd"/>
            <w:r w:rsidRPr="00253AFC">
              <w:rPr>
                <w:rFonts w:ascii="Baskerville Old Face" w:hAnsi="Baskerville Old Face"/>
              </w:rPr>
              <w:t>,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 xml:space="preserve">50028 – </w:t>
            </w:r>
            <w:proofErr w:type="spellStart"/>
            <w:r w:rsidRPr="00253AFC">
              <w:rPr>
                <w:rFonts w:ascii="Baskerville Old Face" w:hAnsi="Baskerville Old Face"/>
              </w:rPr>
              <w:t>Barberino</w:t>
            </w:r>
            <w:proofErr w:type="spellEnd"/>
            <w:r w:rsidRPr="00253AFC">
              <w:rPr>
                <w:rFonts w:ascii="Baskerville Old Face" w:hAnsi="Baskerville Old Face"/>
              </w:rPr>
              <w:t xml:space="preserve"> </w:t>
            </w:r>
            <w:proofErr w:type="spellStart"/>
            <w:r w:rsidRPr="00253AFC">
              <w:rPr>
                <w:rFonts w:ascii="Baskerville Old Face" w:hAnsi="Baskerville Old Face"/>
              </w:rPr>
              <w:t>Tavarnelle</w:t>
            </w:r>
            <w:proofErr w:type="spellEnd"/>
            <w:r w:rsidRPr="00253AFC">
              <w:rPr>
                <w:rFonts w:ascii="Baskerville Old Face" w:hAnsi="Baskerville Old Face"/>
              </w:rPr>
              <w:t xml:space="preserve"> (FI) – Italy</w:t>
            </w:r>
          </w:p>
          <w:p w:rsidR="00253AFC" w:rsidRPr="00253AFC" w:rsidRDefault="00253AFC" w:rsidP="00253AFC">
            <w:pPr>
              <w:pStyle w:val="Nessunaspaziatura"/>
              <w:rPr>
                <w:rFonts w:ascii="Baskerville Old Face" w:hAnsi="Baskerville Old Face"/>
              </w:rPr>
            </w:pPr>
            <w:proofErr w:type="spellStart"/>
            <w:r w:rsidRPr="00253AFC">
              <w:rPr>
                <w:rFonts w:ascii="Baskerville Old Face" w:hAnsi="Baskerville Old Face"/>
              </w:rPr>
              <w:t>Email</w:t>
            </w:r>
            <w:proofErr w:type="spellEnd"/>
            <w:r w:rsidRPr="00253AFC">
              <w:rPr>
                <w:rFonts w:ascii="Baskerville Old Face" w:hAnsi="Baskerville Old Face"/>
              </w:rPr>
              <w:t>: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 xml:space="preserve">ISTRUZIONI </w:t>
            </w:r>
            <w:proofErr w:type="spellStart"/>
            <w:r w:rsidRPr="001B0104">
              <w:rPr>
                <w:b/>
              </w:rPr>
              <w:t>DI</w:t>
            </w:r>
            <w:proofErr w:type="spellEnd"/>
            <w:r w:rsidRPr="001B0104">
              <w:rPr>
                <w:b/>
              </w:rPr>
              <w:t xml:space="preserve">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 xml:space="preserve">3 - Gli elementi dell’imballaggio (scatole, sacchetti di plastica, polistirolo, </w:t>
            </w:r>
            <w:proofErr w:type="spellStart"/>
            <w:r w:rsidRPr="001B0104">
              <w:rPr>
                <w:sz w:val="16"/>
                <w:szCs w:val="16"/>
              </w:rPr>
              <w:t>etc</w:t>
            </w:r>
            <w:proofErr w:type="spellEnd"/>
            <w:r w:rsidRPr="001B0104">
              <w:rPr>
                <w:sz w:val="16"/>
                <w:szCs w:val="16"/>
              </w:rPr>
              <w:t xml:space="preserve">..) non devono essere lasciati a portata di mano dei bambini perché possono essere fonte di pericolo( rischio di soffocamento, abrasioni, </w:t>
            </w:r>
            <w:proofErr w:type="spellStart"/>
            <w:r w:rsidRPr="001B0104">
              <w:rPr>
                <w:sz w:val="16"/>
                <w:szCs w:val="16"/>
              </w:rPr>
              <w:t>etc…</w:t>
            </w:r>
            <w:proofErr w:type="spellEnd"/>
            <w:r w:rsidRPr="001B0104">
              <w:rPr>
                <w:sz w:val="16"/>
                <w:szCs w:val="16"/>
              </w:rPr>
              <w:t>).</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6 - Place the lighting fixture on mounting surface and attach the same with the special tool with removable screws (fixing system is not supplied with the </w:t>
            </w:r>
            <w:proofErr w:type="spellStart"/>
            <w:r w:rsidRPr="001B0104">
              <w:rPr>
                <w:sz w:val="16"/>
                <w:szCs w:val="16"/>
                <w:lang w:val="en-US"/>
              </w:rPr>
              <w:t>luminaire</w:t>
            </w:r>
            <w:proofErr w:type="spellEnd"/>
            <w:r w:rsidRPr="001B0104">
              <w:rPr>
                <w:sz w:val="16"/>
                <w:szCs w:val="16"/>
                <w:lang w:val="en-US"/>
              </w:rPr>
              <w:t>).</w:t>
            </w:r>
          </w:p>
          <w:p w:rsidR="006607E6" w:rsidRPr="001B0104" w:rsidRDefault="006607E6" w:rsidP="001B0104">
            <w:pPr>
              <w:spacing w:after="0" w:line="240" w:lineRule="auto"/>
              <w:rPr>
                <w:sz w:val="16"/>
                <w:szCs w:val="16"/>
                <w:lang w:val="en-US"/>
              </w:rPr>
            </w:pPr>
            <w:r w:rsidRPr="001B0104">
              <w:rPr>
                <w:sz w:val="16"/>
                <w:szCs w:val="16"/>
                <w:lang w:val="en-US"/>
              </w:rPr>
              <w:t xml:space="preserve">– Secure the anchor bracket or stud to the wall, using appropriate screw anchors and screw anchors. Take care not to </w:t>
            </w:r>
            <w:proofErr w:type="spellStart"/>
            <w:r w:rsidRPr="001B0104">
              <w:rPr>
                <w:sz w:val="16"/>
                <w:szCs w:val="16"/>
                <w:lang w:val="en-US"/>
              </w:rPr>
              <w:t>demage</w:t>
            </w:r>
            <w:proofErr w:type="spellEnd"/>
            <w:r w:rsidRPr="001B0104">
              <w:rPr>
                <w:sz w:val="16"/>
                <w:szCs w:val="16"/>
                <w:lang w:val="en-US"/>
              </w:rPr>
              <w:t xml:space="preserv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B74B7A" w:rsidP="001B0104">
            <w:pPr>
              <w:spacing w:after="0" w:line="240" w:lineRule="auto"/>
              <w:rPr>
                <w:sz w:val="16"/>
                <w:szCs w:val="16"/>
                <w:lang w:val="en-US"/>
              </w:rPr>
            </w:pPr>
            <w:r w:rsidRPr="00B74B7A">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253AFC" w:rsidRDefault="00385258" w:rsidP="0047393F">
                              <w:pPr>
                                <w:spacing w:after="0" w:line="240" w:lineRule="auto"/>
                                <w:jc w:val="center"/>
                                <w:rPr>
                                  <w:rFonts w:ascii="Baskerville Old Face" w:hAnsi="Baskerville Old Face"/>
                                  <w:sz w:val="28"/>
                                  <w:szCs w:val="28"/>
                                </w:rPr>
                              </w:pPr>
                              <w:r>
                                <w:rPr>
                                  <w:rFonts w:ascii="Baskerville Old Face" w:hAnsi="Baskerville Old Face"/>
                                  <w:sz w:val="28"/>
                                  <w:szCs w:val="28"/>
                                </w:rPr>
                                <w:t>GOCCIA</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5E6091" w:rsidRPr="00EA11E3" w:rsidRDefault="005E6091" w:rsidP="001B0104">
                              <w:pPr>
                                <w:spacing w:after="0"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w:t>
                              </w:r>
                              <w:proofErr w:type="spellStart"/>
                              <w:r w:rsidRPr="00EA11E3">
                                <w:rPr>
                                  <w:sz w:val="10"/>
                                  <w:szCs w:val="10"/>
                                </w:rPr>
                                <w:t>DI</w:t>
                              </w:r>
                              <w:proofErr w:type="spellEnd"/>
                              <w:r w:rsidRPr="00EA11E3">
                                <w:rPr>
                                  <w:sz w:val="10"/>
                                  <w:szCs w:val="10"/>
                                </w:rPr>
                                <w:t xml:space="preserve">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APPARECCHI PROGETTATI ESCLUSIVAMENTE PER LAMPADE AD ALOGENI A FILAMENTO </w:t>
                              </w:r>
                              <w:proofErr w:type="spellStart"/>
                              <w:r w:rsidRPr="00EA11E3">
                                <w:rPr>
                                  <w:sz w:val="10"/>
                                  <w:szCs w:val="10"/>
                                </w:rPr>
                                <w:t>DI</w:t>
                              </w:r>
                              <w:proofErr w:type="spellEnd"/>
                              <w:r w:rsidRPr="00EA11E3">
                                <w:rPr>
                                  <w:sz w:val="10"/>
                                  <w:szCs w:val="10"/>
                                </w:rPr>
                                <w:t xml:space="preserve"> TUNGSTENO AUTOPROTETTE O LAMPADE A VAPORI </w:t>
                              </w:r>
                              <w:proofErr w:type="spellStart"/>
                              <w:r w:rsidRPr="00EA11E3">
                                <w:rPr>
                                  <w:sz w:val="10"/>
                                  <w:szCs w:val="10"/>
                                </w:rPr>
                                <w:t>DI</w:t>
                              </w:r>
                              <w:proofErr w:type="spellEnd"/>
                              <w:r w:rsidRPr="00EA11E3">
                                <w:rPr>
                                  <w:sz w:val="10"/>
                                  <w:szCs w:val="10"/>
                                </w:rPr>
                                <w:t xml:space="preserve">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SOSTITUIRE GLI SCHERMI </w:t>
                              </w:r>
                              <w:proofErr w:type="spellStart"/>
                              <w:r w:rsidRPr="00EA11E3">
                                <w:rPr>
                                  <w:sz w:val="10"/>
                                  <w:szCs w:val="10"/>
                                </w:rPr>
                                <w:t>DI</w:t>
                              </w:r>
                              <w:proofErr w:type="spellEnd"/>
                              <w:r w:rsidRPr="00EA11E3">
                                <w:rPr>
                                  <w:sz w:val="10"/>
                                  <w:szCs w:val="10"/>
                                </w:rPr>
                                <w:t xml:space="preserve">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QUESTO PRODOTTO E’ COMFORME ALLA DIRETTIVA EUROPEA 2002/96 </w:t>
                              </w:r>
                              <w:proofErr w:type="spellStart"/>
                              <w:r w:rsidRPr="00EA11E3">
                                <w:rPr>
                                  <w:sz w:val="10"/>
                                  <w:szCs w:val="10"/>
                                </w:rPr>
                                <w:t>CE.IL</w:t>
                              </w:r>
                              <w:proofErr w:type="spellEnd"/>
                              <w:r w:rsidRPr="00EA11E3">
                                <w:rPr>
                                  <w:sz w:val="10"/>
                                  <w:szCs w:val="10"/>
                                </w:rPr>
                                <w:t xml:space="preserve">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w:t>
            </w:r>
            <w:proofErr w:type="spellStart"/>
            <w:r w:rsidR="006607E6" w:rsidRPr="001B0104">
              <w:rPr>
                <w:sz w:val="16"/>
                <w:szCs w:val="16"/>
                <w:lang w:val="en-US"/>
              </w:rPr>
              <w:t>luminaires</w:t>
            </w:r>
            <w:proofErr w:type="spellEnd"/>
            <w:r w:rsidR="006607E6" w:rsidRPr="001B0104">
              <w:rPr>
                <w:sz w:val="16"/>
                <w:szCs w:val="16"/>
                <w:lang w:val="en-US"/>
              </w:rPr>
              <w:t xml:space="preserve">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E95765" w:rsidRDefault="00E95765" w:rsidP="00E95765">
            <w:pPr>
              <w:spacing w:after="0" w:line="240" w:lineRule="auto"/>
              <w:jc w:val="right"/>
              <w:rPr>
                <w:sz w:val="16"/>
                <w:szCs w:val="16"/>
                <w:lang w:val="en-US"/>
              </w:rPr>
            </w:pPr>
            <w:r>
              <w:rPr>
                <w:sz w:val="16"/>
                <w:szCs w:val="16"/>
                <w:lang w:val="en-US"/>
              </w:rPr>
              <w:t>Made in P.R.C</w:t>
            </w: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662DE"/>
    <w:rsid w:val="00070FF8"/>
    <w:rsid w:val="00086C9C"/>
    <w:rsid w:val="00093346"/>
    <w:rsid w:val="000E0934"/>
    <w:rsid w:val="001139C1"/>
    <w:rsid w:val="00143EA5"/>
    <w:rsid w:val="00176E42"/>
    <w:rsid w:val="001803D6"/>
    <w:rsid w:val="00184ED1"/>
    <w:rsid w:val="00187B0C"/>
    <w:rsid w:val="001B0104"/>
    <w:rsid w:val="002000CE"/>
    <w:rsid w:val="0021440F"/>
    <w:rsid w:val="00236A39"/>
    <w:rsid w:val="002449CD"/>
    <w:rsid w:val="002455FD"/>
    <w:rsid w:val="00253AFC"/>
    <w:rsid w:val="002923E7"/>
    <w:rsid w:val="00292733"/>
    <w:rsid w:val="002A5BFB"/>
    <w:rsid w:val="00372635"/>
    <w:rsid w:val="00385258"/>
    <w:rsid w:val="00387D2B"/>
    <w:rsid w:val="003E70E8"/>
    <w:rsid w:val="003E728E"/>
    <w:rsid w:val="004376B8"/>
    <w:rsid w:val="00447A89"/>
    <w:rsid w:val="0047393F"/>
    <w:rsid w:val="0048714B"/>
    <w:rsid w:val="004A4A3D"/>
    <w:rsid w:val="004D1AA0"/>
    <w:rsid w:val="004E1C26"/>
    <w:rsid w:val="004F7DF6"/>
    <w:rsid w:val="005628C1"/>
    <w:rsid w:val="005635E4"/>
    <w:rsid w:val="00571AA3"/>
    <w:rsid w:val="00582FC5"/>
    <w:rsid w:val="005E2FBA"/>
    <w:rsid w:val="005E6091"/>
    <w:rsid w:val="0061605C"/>
    <w:rsid w:val="006607E6"/>
    <w:rsid w:val="00660F9E"/>
    <w:rsid w:val="00662D5E"/>
    <w:rsid w:val="0068508C"/>
    <w:rsid w:val="006A7406"/>
    <w:rsid w:val="006D2F54"/>
    <w:rsid w:val="00704B0C"/>
    <w:rsid w:val="00753725"/>
    <w:rsid w:val="00761F33"/>
    <w:rsid w:val="007641D6"/>
    <w:rsid w:val="007830D7"/>
    <w:rsid w:val="007D2B66"/>
    <w:rsid w:val="007F60D9"/>
    <w:rsid w:val="00804DE1"/>
    <w:rsid w:val="00816349"/>
    <w:rsid w:val="008250AA"/>
    <w:rsid w:val="00894E51"/>
    <w:rsid w:val="008A2B41"/>
    <w:rsid w:val="008B57C5"/>
    <w:rsid w:val="009030D1"/>
    <w:rsid w:val="009059B0"/>
    <w:rsid w:val="009713FE"/>
    <w:rsid w:val="009806B4"/>
    <w:rsid w:val="009B5BA8"/>
    <w:rsid w:val="00A67A87"/>
    <w:rsid w:val="00A71790"/>
    <w:rsid w:val="00A73E3B"/>
    <w:rsid w:val="00A74665"/>
    <w:rsid w:val="00A80D3B"/>
    <w:rsid w:val="00AD285D"/>
    <w:rsid w:val="00B260C4"/>
    <w:rsid w:val="00B33A59"/>
    <w:rsid w:val="00B40FDA"/>
    <w:rsid w:val="00B64792"/>
    <w:rsid w:val="00B74B7A"/>
    <w:rsid w:val="00B82184"/>
    <w:rsid w:val="00BA47D7"/>
    <w:rsid w:val="00C16E47"/>
    <w:rsid w:val="00C27868"/>
    <w:rsid w:val="00C35373"/>
    <w:rsid w:val="00CC127D"/>
    <w:rsid w:val="00CF61C7"/>
    <w:rsid w:val="00D02F79"/>
    <w:rsid w:val="00D06D79"/>
    <w:rsid w:val="00D20CCE"/>
    <w:rsid w:val="00D6478C"/>
    <w:rsid w:val="00D67AB8"/>
    <w:rsid w:val="00DA3B03"/>
    <w:rsid w:val="00DB58BC"/>
    <w:rsid w:val="00DF2317"/>
    <w:rsid w:val="00DF3792"/>
    <w:rsid w:val="00E118D8"/>
    <w:rsid w:val="00E24573"/>
    <w:rsid w:val="00E545D7"/>
    <w:rsid w:val="00E95765"/>
    <w:rsid w:val="00EA11E3"/>
    <w:rsid w:val="00EC6761"/>
    <w:rsid w:val="00ED3A04"/>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1453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4</cp:revision>
  <cp:lastPrinted>2017-10-31T09:00:00Z</cp:lastPrinted>
  <dcterms:created xsi:type="dcterms:W3CDTF">2026-02-11T09:57:00Z</dcterms:created>
  <dcterms:modified xsi:type="dcterms:W3CDTF">2026-02-21T17:30:00Z</dcterms:modified>
</cp:coreProperties>
</file>