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111"/>
      </w:tblGrid>
      <w:tr w:rsidR="006607E6" w:rsidRPr="001B0104" w:rsidTr="001B0104">
        <w:tc>
          <w:tcPr>
            <w:tcW w:w="4219" w:type="dxa"/>
          </w:tcPr>
          <w:p w:rsidR="006607E6" w:rsidRPr="001B0104" w:rsidRDefault="00253AFC" w:rsidP="001B0104">
            <w:pPr>
              <w:spacing w:after="0" w:line="240" w:lineRule="auto"/>
              <w:jc w:val="center"/>
            </w:pPr>
            <w:r>
              <w:rPr>
                <w:rFonts w:cs="Calibri"/>
                <w:noProof/>
                <w:color w:val="1F497D"/>
                <w:lang w:eastAsia="it-IT"/>
              </w:rPr>
              <w:drawing>
                <wp:inline distT="0" distB="0" distL="0" distR="0">
                  <wp:extent cx="1607820" cy="769620"/>
                  <wp:effectExtent l="0" t="0" r="0" b="0"/>
                  <wp:docPr id="24" name="Immagine 5" descr="ILLUMINANDO LOGO HD VETTO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MINANDO LOGO HD VETTORIALE"/>
                          <pic:cNvPicPr>
                            <a:picLocks noChangeAspect="1" noChangeArrowheads="1"/>
                          </pic:cNvPicPr>
                        </pic:nvPicPr>
                        <pic:blipFill>
                          <a:blip r:embed="rId5" cstate="print"/>
                          <a:srcRect l="16748" t="27975" r="17857" b="25977"/>
                          <a:stretch>
                            <a:fillRect/>
                          </a:stretch>
                        </pic:blipFill>
                        <pic:spPr bwMode="auto">
                          <a:xfrm>
                            <a:off x="0" y="0"/>
                            <a:ext cx="1607820" cy="769620"/>
                          </a:xfrm>
                          <a:prstGeom prst="rect">
                            <a:avLst/>
                          </a:prstGeom>
                          <a:noFill/>
                          <a:ln w="9525">
                            <a:noFill/>
                            <a:miter lim="800000"/>
                            <a:headEnd/>
                            <a:tailEnd/>
                          </a:ln>
                        </pic:spPr>
                      </pic:pic>
                    </a:graphicData>
                  </a:graphic>
                </wp:inline>
              </w:drawing>
            </w:r>
          </w:p>
          <w:p w:rsidR="006607E6" w:rsidRPr="00253AFC" w:rsidRDefault="006607E6" w:rsidP="00253AFC">
            <w:pPr>
              <w:spacing w:after="0" w:line="240" w:lineRule="auto"/>
              <w:jc w:val="center"/>
              <w:rPr>
                <w:rFonts w:ascii="Baskerville Old Face" w:hAnsi="Baskerville Old Face"/>
                <w:i/>
              </w:rPr>
            </w:pPr>
            <w:r w:rsidRPr="00253AFC">
              <w:rPr>
                <w:rFonts w:ascii="Baskerville Old Face" w:hAnsi="Baskerville Old Face"/>
                <w:i/>
              </w:rPr>
              <w:t>ITALIAN DESIGNER</w:t>
            </w:r>
          </w:p>
        </w:tc>
        <w:tc>
          <w:tcPr>
            <w:tcW w:w="4111" w:type="dxa"/>
          </w:tcPr>
          <w:p w:rsidR="006607E6" w:rsidRPr="001B0104" w:rsidRDefault="00D42B94" w:rsidP="001B0104">
            <w:pPr>
              <w:spacing w:after="0" w:line="240" w:lineRule="auto"/>
              <w:rPr>
                <w:b/>
                <w:color w:val="FFFFFF"/>
                <w:highlight w:val="black"/>
              </w:rPr>
            </w:pPr>
            <w:r>
              <w:rPr>
                <w:b/>
                <w:noProof/>
                <w:color w:val="FFFFFF"/>
              </w:rPr>
              <w:pict>
                <v:shapetype id="_x0000_t202" coordsize="21600,21600" o:spt="202" path="m,l,21600r21600,l21600,xe">
                  <v:stroke joinstyle="miter"/>
                  <v:path gradientshapeok="t" o:connecttype="rect"/>
                </v:shapetype>
                <v:shape id="_x0000_s1026" type="#_x0000_t202" style="position:absolute;margin-left:212.8pt;margin-top:.25pt;width:359.25pt;height:530.25pt;z-index:251657216;mso-position-horizontal-relative:text;mso-position-vertical-relative:text;mso-width-relative:margin;mso-height-relative:margin">
                  <v:textbox style="mso-next-textbox:#_x0000_s1026">
                    <w:txbxContent>
                      <w:p w:rsidR="005E6091" w:rsidRDefault="00425B4E" w:rsidP="009713FE">
                        <w:pPr>
                          <w:jc w:val="center"/>
                          <w:rPr>
                            <w:noProof/>
                            <w:color w:val="FF0000"/>
                            <w:lang w:eastAsia="it-IT"/>
                          </w:rPr>
                        </w:pPr>
                        <w:r>
                          <w:rPr>
                            <w:noProof/>
                            <w:color w:val="FF0000"/>
                            <w:lang w:eastAsia="it-IT"/>
                          </w:rPr>
                          <w:drawing>
                            <wp:inline distT="0" distB="0" distL="0" distR="0">
                              <wp:extent cx="4370070" cy="6345555"/>
                              <wp:effectExtent l="19050" t="0" r="0" b="0"/>
                              <wp:docPr id="23" name="Immagine 22" descr="fibb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bbia.jpg"/>
                                      <pic:cNvPicPr/>
                                    </pic:nvPicPr>
                                    <pic:blipFill>
                                      <a:blip r:embed="rId6"/>
                                      <a:stretch>
                                        <a:fillRect/>
                                      </a:stretch>
                                    </pic:blipFill>
                                    <pic:spPr>
                                      <a:xfrm>
                                        <a:off x="0" y="0"/>
                                        <a:ext cx="4370070" cy="6345555"/>
                                      </a:xfrm>
                                      <a:prstGeom prst="rect">
                                        <a:avLst/>
                                      </a:prstGeom>
                                    </pic:spPr>
                                  </pic:pic>
                                </a:graphicData>
                              </a:graphic>
                            </wp:inline>
                          </w:drawing>
                        </w: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2000CE" w:rsidRDefault="002000CE" w:rsidP="00253AFC">
                        <w:pPr>
                          <w:pStyle w:val="Nessunaspaziatura"/>
                          <w:spacing w:line="276" w:lineRule="auto"/>
                          <w:jc w:val="center"/>
                          <w:rPr>
                            <w:noProof/>
                            <w:color w:val="FF0000"/>
                            <w:lang w:eastAsia="it-IT"/>
                          </w:rPr>
                        </w:pP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5E6091" w:rsidRDefault="005E6091"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702"/>
                          <w:gridCol w:w="797"/>
                          <w:gridCol w:w="2781"/>
                        </w:tblGrid>
                        <w:tr w:rsidR="005E6091" w:rsidRPr="00EA11E3" w:rsidTr="00660F9E">
                          <w:trPr>
                            <w:trHeight w:val="347"/>
                            <w:jc w:val="center"/>
                          </w:trPr>
                          <w:tc>
                            <w:tcPr>
                              <w:tcW w:w="3412" w:type="dxa"/>
                              <w:gridSpan w:val="2"/>
                            </w:tcPr>
                            <w:p w:rsidR="005E6091" w:rsidRPr="00EA11E3" w:rsidRDefault="005E6091" w:rsidP="001B0104">
                              <w:pPr>
                                <w:spacing w:after="0" w:line="240" w:lineRule="auto"/>
                                <w:rPr>
                                  <w:lang w:val="en-US"/>
                                </w:rPr>
                              </w:pPr>
                              <w:r w:rsidRPr="00EA11E3">
                                <w:rPr>
                                  <w:lang w:val="en-US"/>
                                </w:rPr>
                                <w:t>CLASSE II</w:t>
                              </w:r>
                            </w:p>
                          </w:tc>
                          <w:tc>
                            <w:tcPr>
                              <w:tcW w:w="3685" w:type="dxa"/>
                              <w:gridSpan w:val="2"/>
                            </w:tcPr>
                            <w:p w:rsidR="005E6091" w:rsidRPr="00EA11E3" w:rsidRDefault="005E6091" w:rsidP="001B0104">
                              <w:pPr>
                                <w:spacing w:after="0" w:line="240" w:lineRule="auto"/>
                                <w:rPr>
                                  <w:lang w:val="en-US"/>
                                </w:rPr>
                              </w:pPr>
                              <w:r w:rsidRPr="00EA11E3">
                                <w:rPr>
                                  <w:lang w:val="en-US"/>
                                </w:rPr>
                                <w:t>CLASSE I</w:t>
                              </w:r>
                            </w:p>
                          </w:tc>
                        </w:tr>
                        <w:tr w:rsidR="005E6091" w:rsidRPr="00EA11E3" w:rsidTr="00660F9E">
                          <w:trPr>
                            <w:trHeight w:val="1883"/>
                            <w:jc w:val="center"/>
                          </w:trPr>
                          <w:tc>
                            <w:tcPr>
                              <w:tcW w:w="3412" w:type="dxa"/>
                              <w:gridSpan w:val="2"/>
                            </w:tcPr>
                            <w:p w:rsidR="002A5BFB" w:rsidRDefault="002A5BFB"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276350" cy="959463"/>
                                    <wp:effectExtent l="19050" t="0" r="0" b="0"/>
                                    <wp:docPr id="3" name="Immagine 2" descr="C:\Users\Gabriele\Desktop\Disegni 2017\LD1266-03 IM\Morsetto Classe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Gabriele\Desktop\Disegni 2017\LD1266-03 IM\Morsetto Classe II.jpg"/>
                                            <pic:cNvPicPr>
                                              <a:picLocks noChangeAspect="1" noChangeArrowheads="1"/>
                                            </pic:cNvPicPr>
                                          </pic:nvPicPr>
                                          <pic:blipFill>
                                            <a:blip r:embed="rId7"/>
                                            <a:srcRect/>
                                            <a:stretch>
                                              <a:fillRect/>
                                            </a:stretch>
                                          </pic:blipFill>
                                          <pic:spPr bwMode="auto">
                                            <a:xfrm>
                                              <a:off x="0" y="0"/>
                                              <a:ext cx="1276350" cy="959463"/>
                                            </a:xfrm>
                                            <a:prstGeom prst="rect">
                                              <a:avLst/>
                                            </a:prstGeom>
                                            <a:noFill/>
                                            <a:ln w="9525">
                                              <a:noFill/>
                                              <a:miter lim="800000"/>
                                              <a:headEnd/>
                                              <a:tailEnd/>
                                            </a:ln>
                                          </pic:spPr>
                                        </pic:pic>
                                      </a:graphicData>
                                    </a:graphic>
                                  </wp:inline>
                                </w:drawing>
                              </w:r>
                            </w:p>
                          </w:tc>
                          <w:tc>
                            <w:tcPr>
                              <w:tcW w:w="3685" w:type="dxa"/>
                              <w:gridSpan w:val="2"/>
                            </w:tcPr>
                            <w:p w:rsidR="00D67AB8" w:rsidRDefault="00D67AB8"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049482" cy="96202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srcRect/>
                                            <a:stretch>
                                              <a:fillRect/>
                                            </a:stretch>
                                          </pic:blipFill>
                                          <pic:spPr bwMode="auto">
                                            <a:xfrm>
                                              <a:off x="0" y="0"/>
                                              <a:ext cx="1051102" cy="963510"/>
                                            </a:xfrm>
                                            <a:prstGeom prst="rect">
                                              <a:avLst/>
                                            </a:prstGeom>
                                            <a:noFill/>
                                            <a:ln w="9525">
                                              <a:noFill/>
                                              <a:miter lim="800000"/>
                                              <a:headEnd/>
                                              <a:tailEnd/>
                                            </a:ln>
                                          </pic:spPr>
                                        </pic:pic>
                                      </a:graphicData>
                                    </a:graphic>
                                  </wp:inline>
                                </w:drawing>
                              </w:r>
                            </w:p>
                          </w:tc>
                        </w:tr>
                        <w:tr w:rsidR="005E6091" w:rsidRPr="00EA11E3" w:rsidTr="00660F9E">
                          <w:trPr>
                            <w:trHeight w:val="478"/>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285750"/>
                                    <wp:effectExtent l="19050" t="0" r="0" b="0"/>
                                    <wp:docPr id="8"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47650" cy="285750"/>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color w:val="FF0000"/>
                                  <w:lang w:eastAsia="it-IT"/>
                                </w:rPr>
                              </w:pPr>
                              <w:r w:rsidRPr="00EA11E3">
                                <w:rPr>
                                  <w:noProof/>
                                  <w:lang w:eastAsia="it-IT"/>
                                </w:rPr>
                                <w:t>(celeste) Neutro</w:t>
                              </w: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22885" cy="257175"/>
                                    <wp:effectExtent l="19050" t="0" r="5715" b="0"/>
                                    <wp:docPr id="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22885" cy="257175"/>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(celeste) Neutro</w:t>
                              </w:r>
                            </w:p>
                          </w:tc>
                        </w:tr>
                        <w:tr w:rsidR="005E6091" w:rsidRPr="00EA11E3" w:rsidTr="00660F9E">
                          <w:trPr>
                            <w:trHeight w:val="269"/>
                            <w:jc w:val="center"/>
                          </w:trPr>
                          <w:tc>
                            <w:tcPr>
                              <w:tcW w:w="630" w:type="dxa"/>
                              <w:vMerge/>
                              <w:vAlign w:val="center"/>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19075" cy="219075"/>
                                    <wp:effectExtent l="19050" t="0" r="9525" b="0"/>
                                    <wp:docPr id="10" name="Immagine 7" descr="\\PC-W8_1\Rete\Gabriele\a.DOCUMENTI\a.Fornitori ILLUMINANDO\CERTIFICATI Prodotti\SIMBOLI\Simboli  Fortini\Terra - Simbolo-N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  Fortini\Terra - Simbolo-Nero.jpg"/>
                                            <pic:cNvPicPr>
                                              <a:picLocks noChangeAspect="1" noChangeArrowheads="1"/>
                                            </pic:cNvPicPr>
                                          </pic:nvPicPr>
                                          <pic:blipFill>
                                            <a:blip r:embed="rId10"/>
                                            <a:srcRect/>
                                            <a:stretch>
                                              <a:fillRect/>
                                            </a:stretch>
                                          </pic:blipFill>
                                          <pic:spPr bwMode="auto">
                                            <a:xfrm>
                                              <a:off x="0" y="0"/>
                                              <a:ext cx="219075" cy="219075"/>
                                            </a:xfrm>
                                            <a:prstGeom prst="rect">
                                              <a:avLst/>
                                            </a:prstGeom>
                                            <a:noFill/>
                                            <a:ln w="9525">
                                              <a:noFill/>
                                              <a:miter lim="800000"/>
                                              <a:headEnd/>
                                              <a:tailEnd/>
                                            </a:ln>
                                          </pic:spPr>
                                        </pic:pic>
                                      </a:graphicData>
                                    </a:graphic>
                                  </wp:inline>
                                </w:drawing>
                              </w:r>
                            </w:p>
                          </w:tc>
                          <w:tc>
                            <w:tcPr>
                              <w:tcW w:w="2884" w:type="dxa"/>
                              <w:vMerge w:val="restart"/>
                            </w:tcPr>
                            <w:p w:rsidR="005E6091" w:rsidRPr="00EA11E3" w:rsidRDefault="005E6091" w:rsidP="001B0104">
                              <w:pPr>
                                <w:spacing w:after="0" w:line="240" w:lineRule="auto"/>
                                <w:rPr>
                                  <w:noProof/>
                                  <w:lang w:eastAsia="it-IT"/>
                                </w:rPr>
                              </w:pPr>
                              <w:r w:rsidRPr="00EA11E3">
                                <w:rPr>
                                  <w:noProof/>
                                  <w:lang w:eastAsia="it-IT"/>
                                </w:rPr>
                                <w:t xml:space="preserve">(Giallo-Verde) GND = Terra </w:t>
                              </w:r>
                            </w:p>
                          </w:tc>
                        </w:tr>
                        <w:tr w:rsidR="005E6091" w:rsidRPr="00EA11E3" w:rsidTr="00660F9E">
                          <w:trPr>
                            <w:trHeight w:val="269"/>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352425" cy="276225"/>
                                    <wp:effectExtent l="19050" t="0" r="9525" b="0"/>
                                    <wp:docPr id="1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352425" cy="276225"/>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lang w:eastAsia="it-IT"/>
                                </w:rPr>
                              </w:pPr>
                              <w:r w:rsidRPr="00EA11E3">
                                <w:rPr>
                                  <w:noProof/>
                                  <w:lang w:eastAsia="it-IT"/>
                                </w:rPr>
                                <w:t>Fase</w:t>
                              </w:r>
                            </w:p>
                          </w:tc>
                          <w:tc>
                            <w:tcPr>
                              <w:tcW w:w="801" w:type="dxa"/>
                              <w:vMerge/>
                              <w:vAlign w:val="center"/>
                            </w:tcPr>
                            <w:p w:rsidR="005E6091" w:rsidRPr="00EA11E3" w:rsidRDefault="005E6091" w:rsidP="001B0104">
                              <w:pPr>
                                <w:spacing w:after="0" w:line="240" w:lineRule="auto"/>
                                <w:rPr>
                                  <w:noProof/>
                                  <w:color w:val="FF0000"/>
                                  <w:lang w:eastAsia="it-IT"/>
                                </w:rPr>
                              </w:pPr>
                            </w:p>
                          </w:tc>
                          <w:tc>
                            <w:tcPr>
                              <w:tcW w:w="2884" w:type="dxa"/>
                              <w:vMerge/>
                            </w:tcPr>
                            <w:p w:rsidR="005E6091" w:rsidRPr="00EA11E3" w:rsidRDefault="005E6091" w:rsidP="001B0104">
                              <w:pPr>
                                <w:spacing w:after="0" w:line="240" w:lineRule="auto"/>
                                <w:rPr>
                                  <w:noProof/>
                                  <w:lang w:eastAsia="it-IT"/>
                                </w:rPr>
                              </w:pPr>
                            </w:p>
                          </w:tc>
                        </w:tr>
                        <w:tr w:rsidR="005E6091" w:rsidRPr="00EA11E3" w:rsidTr="00660F9E">
                          <w:trPr>
                            <w:trHeight w:val="420"/>
                            <w:jc w:val="center"/>
                          </w:trPr>
                          <w:tc>
                            <w:tcPr>
                              <w:tcW w:w="630" w:type="dxa"/>
                              <w:vMerge/>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194104"/>
                                    <wp:effectExtent l="19050" t="0" r="0" b="0"/>
                                    <wp:docPr id="1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247650" cy="194104"/>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Fase</w:t>
                              </w:r>
                            </w:p>
                          </w:tc>
                        </w:tr>
                      </w:tbl>
                      <w:p w:rsidR="005E6091" w:rsidRPr="00086C9C" w:rsidRDefault="005E6091">
                        <w:pPr>
                          <w:rPr>
                            <w:color w:val="FF0000"/>
                            <w:lang w:val="en-US"/>
                          </w:rPr>
                        </w:pPr>
                      </w:p>
                    </w:txbxContent>
                  </v:textbox>
                </v:shape>
              </w:pic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color w:val="FFFFFF" w:themeColor="background1"/>
                <w:highlight w:val="black"/>
              </w:rPr>
              <w:t>ILLUMINANDO S.R.L</w:t>
            </w:r>
            <w:r w:rsidRPr="00253AFC">
              <w:rPr>
                <w:rFonts w:ascii="Baskerville Old Face" w:hAnsi="Baskerville Old Face"/>
              </w:rPr>
              <w:t xml:space="preserve"> </w:t>
            </w:r>
            <w:r w:rsidRPr="00253AFC">
              <w:rPr>
                <w:rFonts w:ascii="Baskerville Old Face" w:hAnsi="Baskerville Old Face"/>
              </w:rPr>
              <w:br/>
              <w:t>Loc. Cipressino, 36</w: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rPr>
              <w:t>50028 – Barberino Tavarnelle (FI) – Italy</w: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rPr>
              <w:t>Email: info@illuminando.com</w:t>
            </w:r>
          </w:p>
          <w:p w:rsidR="006607E6" w:rsidRPr="00DF2317" w:rsidRDefault="00253AFC" w:rsidP="00253AFC">
            <w:pPr>
              <w:pStyle w:val="Nessunaspaziatura"/>
              <w:rPr>
                <w:color w:val="FFFFFF"/>
              </w:rPr>
            </w:pPr>
            <w:r w:rsidRPr="00253AFC">
              <w:rPr>
                <w:rFonts w:ascii="Baskerville Old Face" w:hAnsi="Baskerville Old Face"/>
              </w:rPr>
              <w:t>Tel: +39 055 623 5791</w:t>
            </w:r>
            <w:r w:rsidRPr="00253AFC">
              <w:rPr>
                <w:rFonts w:ascii="Baskerville Old Face" w:hAnsi="Baskerville Old Face"/>
              </w:rPr>
              <w:br/>
            </w:r>
            <w:r w:rsidRPr="00253AFC">
              <w:rPr>
                <w:rFonts w:ascii="Baskerville Old Face" w:hAnsi="Baskerville Old Face"/>
                <w:color w:val="FFFFFF" w:themeColor="background1"/>
                <w:highlight w:val="black"/>
                <w:lang w:val="en-US"/>
              </w:rPr>
              <w:t>www.illuminando.com</w:t>
            </w:r>
          </w:p>
        </w:tc>
      </w:tr>
      <w:tr w:rsidR="006607E6" w:rsidRPr="009059B0" w:rsidTr="001B0104">
        <w:trPr>
          <w:trHeight w:val="643"/>
        </w:trPr>
        <w:tc>
          <w:tcPr>
            <w:tcW w:w="4219" w:type="dxa"/>
          </w:tcPr>
          <w:p w:rsidR="006607E6" w:rsidRPr="001B0104" w:rsidRDefault="006607E6" w:rsidP="001B0104">
            <w:pPr>
              <w:spacing w:before="100" w:beforeAutospacing="1" w:after="100" w:afterAutospacing="1" w:line="240" w:lineRule="auto"/>
              <w:rPr>
                <w:b/>
              </w:rPr>
            </w:pPr>
            <w:r w:rsidRPr="001B0104">
              <w:rPr>
                <w:b/>
              </w:rPr>
              <w:t>ISTRUZIONI DI MONTAGGIO PER APPLIQUE DA MURO O SOFFITTO</w:t>
            </w:r>
            <w:r w:rsidR="00E118D8">
              <w:rPr>
                <w:b/>
              </w:rPr>
              <w:t xml:space="preserve"> per lampadine</w:t>
            </w:r>
            <w:r w:rsidRPr="001B0104">
              <w:rPr>
                <w:b/>
              </w:rPr>
              <w:t xml:space="preserve"> </w:t>
            </w:r>
          </w:p>
        </w:tc>
        <w:tc>
          <w:tcPr>
            <w:tcW w:w="4111" w:type="dxa"/>
          </w:tcPr>
          <w:p w:rsidR="006607E6" w:rsidRPr="001B0104" w:rsidRDefault="006607E6" w:rsidP="001B0104">
            <w:pPr>
              <w:spacing w:after="0" w:line="240" w:lineRule="auto"/>
              <w:rPr>
                <w:b/>
                <w:lang w:val="en-US"/>
              </w:rPr>
            </w:pPr>
            <w:r w:rsidRPr="001B0104">
              <w:rPr>
                <w:b/>
                <w:lang w:val="en-US"/>
              </w:rPr>
              <w:t>IN</w:t>
            </w:r>
            <w:r w:rsidR="008250AA" w:rsidRPr="001B0104">
              <w:rPr>
                <w:b/>
                <w:lang w:val="en-US"/>
              </w:rPr>
              <w:t>STALLATION INSTRUCTION FOR WALL/</w:t>
            </w:r>
            <w:r w:rsidR="008250AA" w:rsidRPr="001B0104">
              <w:rPr>
                <w:rStyle w:val="shorttext"/>
                <w:b/>
                <w:lang w:val="en-US"/>
              </w:rPr>
              <w:t>CEILING</w:t>
            </w:r>
            <w:r w:rsidR="009713FE">
              <w:rPr>
                <w:b/>
                <w:lang w:val="en-US"/>
              </w:rPr>
              <w:t xml:space="preserve"> </w:t>
            </w:r>
            <w:r w:rsidRPr="001B0104">
              <w:rPr>
                <w:b/>
                <w:lang w:val="en-US"/>
              </w:rPr>
              <w:t>LAMPS</w:t>
            </w:r>
            <w:r w:rsidR="00E118D8">
              <w:rPr>
                <w:b/>
                <w:lang w:val="en-US"/>
              </w:rPr>
              <w:t xml:space="preserve"> for bulbs</w:t>
            </w:r>
          </w:p>
        </w:tc>
      </w:tr>
      <w:tr w:rsidR="006607E6" w:rsidRPr="009059B0" w:rsidTr="001B0104">
        <w:trPr>
          <w:trHeight w:val="7627"/>
        </w:trPr>
        <w:tc>
          <w:tcPr>
            <w:tcW w:w="4219" w:type="dxa"/>
            <w:tcBorders>
              <w:bottom w:val="single" w:sz="4" w:space="0" w:color="auto"/>
            </w:tcBorders>
          </w:tcPr>
          <w:p w:rsidR="00CF61C7" w:rsidRPr="001B0104" w:rsidRDefault="00CF61C7" w:rsidP="001B0104">
            <w:pPr>
              <w:spacing w:after="0" w:line="240" w:lineRule="auto"/>
              <w:rPr>
                <w:sz w:val="16"/>
                <w:szCs w:val="16"/>
              </w:rPr>
            </w:pPr>
            <w:r w:rsidRPr="001B0104">
              <w:rPr>
                <w:sz w:val="16"/>
                <w:szCs w:val="16"/>
              </w:rPr>
              <w:t>1 -  L’apparecchio d’illuminazione è sicuro solo installato da personale qualificato, utilizzato rispettandone la destinazione d’uso e osservando le norme di manutenzione.</w:t>
            </w:r>
          </w:p>
          <w:p w:rsidR="00CF61C7" w:rsidRPr="001B0104" w:rsidRDefault="00CF61C7" w:rsidP="001B0104">
            <w:pPr>
              <w:spacing w:after="0" w:line="240" w:lineRule="auto"/>
              <w:rPr>
                <w:sz w:val="16"/>
                <w:szCs w:val="16"/>
              </w:rPr>
            </w:pPr>
            <w:r w:rsidRPr="001B0104">
              <w:rPr>
                <w:sz w:val="16"/>
                <w:szCs w:val="16"/>
              </w:rPr>
              <w:t>La sostituzioni di parti deve essere fatta da personale qualificato, rispettando le norme  vigenti e utilizzando materiali di uguali caratteristiche elettriche, termiche e meccaniche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3 - Gli elementi dell’imballaggio (scatole, sacchetti di plastica, polistirolo, etc..) non devono essere lasciati a portata di mano dei bambini perché possono essere fonte di pericolo( rischio di soffocamento, abrasioni, etc…).</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4 – Controllare che la tensione di alimentazione sia quella riportata sull’etichetta dell’apparecchio</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5 - Per eseguire il montaggio elettrico :</w:t>
            </w:r>
          </w:p>
          <w:p w:rsidR="006607E6" w:rsidRPr="001B0104" w:rsidRDefault="006607E6" w:rsidP="001B0104">
            <w:pPr>
              <w:spacing w:after="0" w:line="240" w:lineRule="auto"/>
              <w:jc w:val="both"/>
              <w:rPr>
                <w:sz w:val="16"/>
                <w:szCs w:val="16"/>
              </w:rPr>
            </w:pPr>
            <w:r w:rsidRPr="001B0104">
              <w:rPr>
                <w:sz w:val="16"/>
                <w:szCs w:val="16"/>
              </w:rPr>
              <w:t>Disinserire agendo sull’interruttore generale dell’impianto elettrico,la tensione di alimentazione prima del montaggio e di ogni altro intervento di manutenzione dell’apparecchio di illuminazione.</w:t>
            </w:r>
          </w:p>
          <w:p w:rsidR="006607E6" w:rsidRPr="001B0104" w:rsidRDefault="006607E6" w:rsidP="001B0104">
            <w:pPr>
              <w:spacing w:after="0" w:line="240" w:lineRule="auto"/>
              <w:jc w:val="both"/>
              <w:rPr>
                <w:sz w:val="16"/>
                <w:szCs w:val="16"/>
              </w:rPr>
            </w:pPr>
            <w:r w:rsidRPr="001B0104">
              <w:rPr>
                <w:sz w:val="16"/>
                <w:szCs w:val="16"/>
              </w:rPr>
              <w:t>Collegare il cablaggio in morsettiera rispettandone le seguenti lettere:</w:t>
            </w:r>
            <w:r w:rsidRPr="001B0104">
              <w:rPr>
                <w:b/>
                <w:sz w:val="16"/>
                <w:szCs w:val="16"/>
              </w:rPr>
              <w:t>L</w:t>
            </w:r>
            <w:r w:rsidRPr="001B0104">
              <w:rPr>
                <w:sz w:val="16"/>
                <w:szCs w:val="16"/>
              </w:rPr>
              <w:t>(Fase):conduttore di colore nero,marrone,grigio;</w:t>
            </w:r>
            <w:r w:rsidRPr="001B0104">
              <w:rPr>
                <w:b/>
                <w:sz w:val="16"/>
                <w:szCs w:val="16"/>
              </w:rPr>
              <w:t>N</w:t>
            </w:r>
            <w:r w:rsidRPr="001B0104">
              <w:rPr>
                <w:sz w:val="16"/>
                <w:szCs w:val="16"/>
              </w:rPr>
              <w:t xml:space="preserve">(neutro:conduttore di colore celeste);nel caso l’apparecchio è in CLASSE 1: </w:t>
            </w:r>
            <w:r w:rsidRPr="001B0104">
              <w:rPr>
                <w:b/>
                <w:sz w:val="16"/>
                <w:szCs w:val="16"/>
              </w:rPr>
              <w:t xml:space="preserve">GND </w:t>
            </w:r>
            <w:r w:rsidRPr="001B0104">
              <w:rPr>
                <w:sz w:val="16"/>
                <w:szCs w:val="16"/>
              </w:rPr>
              <w:t>(terra:conduttore di colore Giallo-verde).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6</w:t>
            </w:r>
            <w:r w:rsidR="00C16E47" w:rsidRPr="001B0104">
              <w:rPr>
                <w:sz w:val="16"/>
                <w:szCs w:val="16"/>
              </w:rPr>
              <w:t xml:space="preserve"> -</w:t>
            </w:r>
            <w:r w:rsidRPr="001B0104">
              <w:rPr>
                <w:sz w:val="16"/>
                <w:szCs w:val="16"/>
              </w:rPr>
              <w:t xml:space="preserve"> Posizionare l’apparecchio di illuminazione sulla superficie di montaggio e fissare lo stesso con delle apposite viti (sistema di fissaggio non fornito con l’apparecchio d’illuminazione)</w:t>
            </w:r>
          </w:p>
          <w:p w:rsidR="006607E6" w:rsidRPr="001B0104" w:rsidRDefault="006607E6" w:rsidP="001B0104">
            <w:pPr>
              <w:spacing w:after="0" w:line="240" w:lineRule="auto"/>
              <w:jc w:val="both"/>
              <w:rPr>
                <w:sz w:val="16"/>
                <w:szCs w:val="16"/>
              </w:rPr>
            </w:pPr>
            <w:r w:rsidRPr="001B0104">
              <w:rPr>
                <w:sz w:val="16"/>
                <w:szCs w:val="16"/>
              </w:rPr>
              <w:t xml:space="preserve"> – Effettuare il fissaggio della montatura dell’apparecchio con idonei tasselli e viti, controllando che i cavi di alimentazione uscenti non vengano deteriorati durante il montaggio</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lastRenderedPageBreak/>
              <w:t>7</w:t>
            </w:r>
            <w:r w:rsidR="006607E6" w:rsidRPr="001B0104">
              <w:rPr>
                <w:sz w:val="16"/>
                <w:szCs w:val="16"/>
              </w:rPr>
              <w:t xml:space="preserve"> – Apparecchio fisso non idoneo per il collegamento elettrico in cascata con altri prodotti elettrici (cit. altri apparecchi d’illuminazione e qualsiasi elettrodomestico in generale)</w:t>
            </w:r>
          </w:p>
          <w:p w:rsidR="006607E6" w:rsidRPr="001B0104" w:rsidRDefault="006607E6" w:rsidP="001B0104">
            <w:pPr>
              <w:spacing w:after="0" w:line="240" w:lineRule="auto"/>
              <w:rPr>
                <w:sz w:val="16"/>
                <w:szCs w:val="16"/>
              </w:rPr>
            </w:pPr>
          </w:p>
          <w:p w:rsidR="006607E6" w:rsidRPr="001B0104" w:rsidRDefault="00C35373" w:rsidP="001B0104">
            <w:pPr>
              <w:spacing w:after="0" w:line="240" w:lineRule="auto"/>
              <w:rPr>
                <w:sz w:val="16"/>
                <w:szCs w:val="16"/>
              </w:rPr>
            </w:pPr>
            <w:r>
              <w:rPr>
                <w:sz w:val="16"/>
                <w:szCs w:val="16"/>
              </w:rPr>
              <w:t>8</w:t>
            </w:r>
            <w:r w:rsidR="006607E6" w:rsidRPr="001B0104">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t>10</w:t>
            </w:r>
            <w:r w:rsidR="006607E6" w:rsidRPr="001B0104">
              <w:rPr>
                <w:sz w:val="16"/>
                <w:szCs w:val="16"/>
              </w:rPr>
              <w:t xml:space="preserve"> - La pulizia va limitata solo alle superfici esterne dell’apparecchio. L’umidità non deve andare in contatto con gli elementi sotto tensione o con i vani in cui tali elementi si trovano.</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00025"/>
                  <wp:effectExtent l="19050" t="0" r="9525" b="0"/>
                  <wp:docPr id="5"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marchio-ce.gif"/>
                          <pic:cNvPicPr>
                            <a:picLocks noChangeAspect="1" noChangeArrowheads="1"/>
                          </pic:cNvPicPr>
                        </pic:nvPicPr>
                        <pic:blipFill>
                          <a:blip r:embed="rId12"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11</w:t>
            </w:r>
            <w:r w:rsidR="006607E6" w:rsidRPr="001B0104">
              <w:rPr>
                <w:sz w:val="16"/>
                <w:szCs w:val="16"/>
              </w:rPr>
              <w:t xml:space="preserve"> –Attesta la conformità del prodotto alle disposizioni delle direttive Comunitarie. Questo prodotto è conforme alla direttiva Europea 2014/35/UE</w:t>
            </w:r>
          </w:p>
          <w:p w:rsidR="006607E6" w:rsidRPr="001B0104" w:rsidRDefault="006607E6" w:rsidP="001B0104">
            <w:pPr>
              <w:spacing w:after="0" w:line="240" w:lineRule="auto"/>
              <w:ind w:left="360"/>
              <w:rPr>
                <w:sz w:val="16"/>
                <w:szCs w:val="16"/>
              </w:rPr>
            </w:pPr>
          </w:p>
          <w:p w:rsidR="006607E6" w:rsidRPr="001B0104" w:rsidRDefault="006607E6" w:rsidP="001B0104">
            <w:pPr>
              <w:spacing w:after="0" w:line="240" w:lineRule="auto"/>
              <w:rPr>
                <w:sz w:val="16"/>
                <w:szCs w:val="16"/>
              </w:rPr>
            </w:pPr>
            <w:r w:rsidRPr="001B0104">
              <w:rPr>
                <w:sz w:val="16"/>
                <w:szCs w:val="16"/>
              </w:rPr>
              <w:t>1</w:t>
            </w:r>
            <w:r w:rsidR="00C35373">
              <w:rPr>
                <w:sz w:val="16"/>
                <w:szCs w:val="16"/>
              </w:rPr>
              <w:t>2</w:t>
            </w:r>
            <w:r w:rsidRPr="001B0104">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1B0104" w:rsidRDefault="006607E6" w:rsidP="001B0104">
            <w:pPr>
              <w:spacing w:after="0" w:line="240" w:lineRule="auto"/>
              <w:rPr>
                <w:sz w:val="16"/>
                <w:szCs w:val="16"/>
              </w:rPr>
            </w:pPr>
            <w:r w:rsidRPr="001B0104">
              <w:rPr>
                <w:sz w:val="16"/>
                <w:szCs w:val="16"/>
              </w:rPr>
              <w:t>L’utente è responsabile del conferimento dell’apparecchio a fine vita</w:t>
            </w:r>
            <w:r w:rsidR="004E1C26" w:rsidRPr="001B0104">
              <w:rPr>
                <w:sz w:val="16"/>
                <w:szCs w:val="16"/>
              </w:rPr>
              <w:t xml:space="preserve"> presso</w:t>
            </w:r>
            <w:r w:rsidRPr="001B0104">
              <w:rPr>
                <w:sz w:val="16"/>
                <w:szCs w:val="16"/>
              </w:rPr>
              <w:t xml:space="preserve"> appropriate strutture di raccolta, pena le sanzioni previste dalla vigente legislazione sui rifiuti.</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57175"/>
                  <wp:effectExtent l="0" t="0" r="0" b="0"/>
                  <wp:docPr id="6"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CLASSEI.png"/>
                          <pic:cNvPicPr>
                            <a:picLocks noChangeAspect="1" noChangeArrowheads="1"/>
                          </pic:cNvPicPr>
                        </pic:nvPicPr>
                        <pic:blipFill>
                          <a:blip r:embed="rId13"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00C16E47" w:rsidRPr="001B0104">
              <w:rPr>
                <w:sz w:val="16"/>
                <w:szCs w:val="16"/>
              </w:rPr>
              <w:t>1</w:t>
            </w:r>
            <w:r w:rsidR="00C35373">
              <w:rPr>
                <w:sz w:val="16"/>
                <w:szCs w:val="16"/>
              </w:rPr>
              <w:t>3</w:t>
            </w:r>
            <w:r w:rsidR="006607E6" w:rsidRPr="001B0104">
              <w:rPr>
                <w:sz w:val="16"/>
                <w:szCs w:val="16"/>
              </w:rPr>
              <w:t xml:space="preserve"> – Apparecchio in classe I necessita il collegamento al conduttore di terra. Il terminale di terra deve essere marcato soltanto con il relativo simbolo qui a fianco delle IEC 60417</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00025" cy="200025"/>
                  <wp:effectExtent l="19050" t="0" r="9525" b="0"/>
                  <wp:docPr id="7"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LASSEII.png"/>
                          <pic:cNvPicPr>
                            <a:picLocks noChangeAspect="1" noChangeArrowheads="1"/>
                          </pic:cNvPicPr>
                        </pic:nvPicPr>
                        <pic:blipFill>
                          <a:blip r:embed="rId14" cstate="print"/>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14</w:t>
            </w:r>
            <w:r w:rsidR="006607E6" w:rsidRPr="001B0104">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6607E6" w:rsidRPr="001B0104" w:rsidRDefault="006607E6" w:rsidP="001B0104">
            <w:pPr>
              <w:spacing w:after="0" w:line="240" w:lineRule="auto"/>
              <w:jc w:val="both"/>
            </w:pPr>
          </w:p>
        </w:tc>
        <w:tc>
          <w:tcPr>
            <w:tcW w:w="4111" w:type="dxa"/>
            <w:tcBorders>
              <w:bottom w:val="single" w:sz="4" w:space="0" w:color="auto"/>
            </w:tcBorders>
          </w:tcPr>
          <w:p w:rsidR="006607E6" w:rsidRPr="001B0104" w:rsidRDefault="006607E6" w:rsidP="001B0104">
            <w:pPr>
              <w:spacing w:after="0" w:line="240" w:lineRule="auto"/>
              <w:rPr>
                <w:sz w:val="16"/>
                <w:szCs w:val="16"/>
                <w:lang w:val="en-US"/>
              </w:rPr>
            </w:pPr>
            <w:r w:rsidRPr="001B0104">
              <w:rPr>
                <w:sz w:val="16"/>
                <w:szCs w:val="16"/>
                <w:lang w:val="en-US"/>
              </w:rPr>
              <w:lastRenderedPageBreak/>
              <w:t>1 – For safety reasons, the lighting fixture must be installed only by qualified technicians and used only for the purpose for which it was designed and in respect of maintenance instructions. All parts replacement must be performed by qualified personal only, in respect of the laws in force and using materials possessing equivalent electrical, heat-resistance and mechanical characteristic.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3-The packing elements (plastic bags, boxes, polystyrene, etc) must not be left within reach of children because they may constitute a hazard (risk of suffocation, abrasions, etc.).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4 – Check that the supply voltage is the same of the product label.</w:t>
            </w:r>
          </w:p>
          <w:p w:rsidR="006607E6" w:rsidRPr="001B0104" w:rsidRDefault="006607E6" w:rsidP="001B0104">
            <w:pPr>
              <w:spacing w:after="0" w:line="240" w:lineRule="auto"/>
              <w:rPr>
                <w:sz w:val="16"/>
                <w:szCs w:val="16"/>
                <w:lang w:val="en-US"/>
              </w:rPr>
            </w:pPr>
          </w:p>
          <w:p w:rsidR="006607E6" w:rsidRPr="001B0104" w:rsidRDefault="006607E6" w:rsidP="005635E4">
            <w:pPr>
              <w:pStyle w:val="PreformattatoHTML"/>
              <w:rPr>
                <w:rFonts w:ascii="Calibri" w:hAnsi="Calibri" w:cs="Calibri"/>
                <w:sz w:val="16"/>
                <w:szCs w:val="16"/>
                <w:lang w:val="en-US"/>
              </w:rPr>
            </w:pPr>
            <w:r w:rsidRPr="001B0104">
              <w:rPr>
                <w:sz w:val="16"/>
                <w:szCs w:val="16"/>
                <w:lang w:val="en-US"/>
              </w:rPr>
              <w:t xml:space="preserve">5 - </w:t>
            </w:r>
            <w:r w:rsidRPr="001B0104">
              <w:rPr>
                <w:rFonts w:ascii="Calibri" w:hAnsi="Calibri" w:cs="Calibri"/>
                <w:sz w:val="16"/>
                <w:szCs w:val="16"/>
                <w:lang w:val="en-US"/>
              </w:rPr>
              <w:t>To perform the electrical installation:</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Disconnect by switching on the mains power switch, power supply before installation, and any other maintenance of the lighting fixture.</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 xml:space="preserve">Connect the wiring to the terminal block in accordance with the following letters: </w:t>
            </w:r>
            <w:r w:rsidRPr="001B0104">
              <w:rPr>
                <w:rFonts w:eastAsia="Times New Roman" w:cs="Calibri"/>
                <w:b/>
                <w:sz w:val="16"/>
                <w:szCs w:val="16"/>
                <w:lang w:val="en-US" w:eastAsia="it-IT"/>
              </w:rPr>
              <w:t>L</w:t>
            </w:r>
            <w:r w:rsidRPr="001B0104">
              <w:rPr>
                <w:rFonts w:eastAsia="Times New Roman" w:cs="Calibri"/>
                <w:sz w:val="16"/>
                <w:szCs w:val="16"/>
                <w:lang w:val="en-US" w:eastAsia="it-IT"/>
              </w:rPr>
              <w:t xml:space="preserve"> (phase): black, brown, gray conductor; </w:t>
            </w:r>
            <w:r w:rsidRPr="001B0104">
              <w:rPr>
                <w:rFonts w:eastAsia="Times New Roman" w:cs="Calibri"/>
                <w:b/>
                <w:sz w:val="16"/>
                <w:szCs w:val="16"/>
                <w:lang w:val="en-US" w:eastAsia="it-IT"/>
              </w:rPr>
              <w:t>N</w:t>
            </w:r>
            <w:r w:rsidRPr="001B0104">
              <w:rPr>
                <w:rFonts w:eastAsia="Times New Roman" w:cs="Calibri"/>
                <w:sz w:val="16"/>
                <w:szCs w:val="16"/>
                <w:lang w:val="en-US" w:eastAsia="it-IT"/>
              </w:rPr>
              <w:t xml:space="preserve"> (neutral: celestial color conductor); if the device is in CLASS 1: </w:t>
            </w:r>
            <w:r w:rsidRPr="001B0104">
              <w:rPr>
                <w:rFonts w:eastAsia="Times New Roman" w:cs="Calibri"/>
                <w:b/>
                <w:sz w:val="16"/>
                <w:szCs w:val="16"/>
                <w:lang w:val="en-US" w:eastAsia="it-IT"/>
              </w:rPr>
              <w:t>GND</w:t>
            </w:r>
            <w:r w:rsidRPr="001B0104">
              <w:rPr>
                <w:rFonts w:eastAsia="Times New Roman" w:cs="Calibri"/>
                <w:sz w:val="16"/>
                <w:szCs w:val="16"/>
                <w:lang w:val="en-US" w:eastAsia="it-IT"/>
              </w:rPr>
              <w:t xml:space="preserve"> (earth: Yellow-green color conductor).</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6 - Place the lighting fixture on mounting surface and attach the same with the special tool with removable screws (fixing system is not supplied with the luminaire).</w:t>
            </w:r>
          </w:p>
          <w:p w:rsidR="006607E6" w:rsidRPr="001B0104" w:rsidRDefault="006607E6" w:rsidP="001B0104">
            <w:pPr>
              <w:spacing w:after="0" w:line="240" w:lineRule="auto"/>
              <w:rPr>
                <w:sz w:val="16"/>
                <w:szCs w:val="16"/>
                <w:lang w:val="en-US"/>
              </w:rPr>
            </w:pPr>
            <w:r w:rsidRPr="001B0104">
              <w:rPr>
                <w:sz w:val="16"/>
                <w:szCs w:val="16"/>
                <w:lang w:val="en-US"/>
              </w:rPr>
              <w:t>– Secure the anchor bracket or stud to the wall, using appropriate screw anchors and screw anchors. Take care not to demage the wires. Insert the power supply wires into the terminal lugs and tighten the lug screws.</w:t>
            </w:r>
          </w:p>
          <w:p w:rsidR="006607E6" w:rsidRPr="001B0104" w:rsidRDefault="006607E6" w:rsidP="001B0104">
            <w:pPr>
              <w:spacing w:after="0" w:line="240" w:lineRule="auto"/>
              <w:rPr>
                <w:color w:val="FF0000"/>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 xml:space="preserve"> </w:t>
            </w:r>
          </w:p>
          <w:p w:rsidR="006607E6" w:rsidRPr="001B0104" w:rsidRDefault="00D42B94" w:rsidP="001B0104">
            <w:pPr>
              <w:spacing w:after="0" w:line="240" w:lineRule="auto"/>
              <w:rPr>
                <w:sz w:val="16"/>
                <w:szCs w:val="16"/>
                <w:lang w:val="en-US"/>
              </w:rPr>
            </w:pPr>
            <w:r w:rsidRPr="00D42B94">
              <w:rPr>
                <w:noProof/>
                <w:sz w:val="16"/>
                <w:szCs w:val="16"/>
                <w:lang w:val="en-US"/>
              </w:rPr>
              <w:lastRenderedPageBreak/>
              <w:pict>
                <v:shape id="_x0000_s1027" type="#_x0000_t202" style="position:absolute;margin-left:211.3pt;margin-top:2.8pt;width:375.15pt;height:516.75pt;z-index:251658240;mso-width-relative:margin;mso-height-relative:margin">
                  <v:textbox style="mso-next-textbox:#_x0000_s102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552"/>
                          <w:gridCol w:w="1984"/>
                        </w:tblGrid>
                        <w:tr w:rsidR="005E6091" w:rsidRPr="00EA11E3" w:rsidTr="001B0104">
                          <w:trPr>
                            <w:trHeight w:val="558"/>
                          </w:trPr>
                          <w:tc>
                            <w:tcPr>
                              <w:tcW w:w="2518" w:type="dxa"/>
                            </w:tcPr>
                            <w:p w:rsidR="005E6091" w:rsidRPr="00EA11E3" w:rsidRDefault="005E6091" w:rsidP="001B0104">
                              <w:pPr>
                                <w:spacing w:after="0" w:line="240" w:lineRule="auto"/>
                              </w:pPr>
                            </w:p>
                          </w:tc>
                          <w:tc>
                            <w:tcPr>
                              <w:tcW w:w="2552" w:type="dxa"/>
                            </w:tcPr>
                            <w:p w:rsidR="005E6091" w:rsidRPr="00253AFC" w:rsidRDefault="00425B4E" w:rsidP="00425B4E">
                              <w:pPr>
                                <w:spacing w:after="0" w:line="240" w:lineRule="auto"/>
                                <w:jc w:val="center"/>
                                <w:rPr>
                                  <w:rFonts w:ascii="Baskerville Old Face" w:hAnsi="Baskerville Old Face"/>
                                  <w:sz w:val="28"/>
                                  <w:szCs w:val="28"/>
                                </w:rPr>
                              </w:pPr>
                              <w:r>
                                <w:rPr>
                                  <w:rFonts w:ascii="Baskerville Old Face" w:hAnsi="Baskerville Old Face"/>
                                  <w:sz w:val="28"/>
                                  <w:szCs w:val="28"/>
                                </w:rPr>
                                <w:t>PL FIBBIA</w:t>
                              </w:r>
                            </w:p>
                          </w:tc>
                          <w:tc>
                            <w:tcPr>
                              <w:tcW w:w="1984" w:type="dxa"/>
                            </w:tcPr>
                            <w:p w:rsidR="005E6091" w:rsidRPr="00EA11E3" w:rsidRDefault="005E6091" w:rsidP="001B0104">
                              <w:pPr>
                                <w:spacing w:after="0" w:line="240" w:lineRule="auto"/>
                              </w:pPr>
                            </w:p>
                          </w:tc>
                        </w:tr>
                      </w:tbl>
                      <w:p w:rsidR="005E6091" w:rsidRDefault="005E6091" w:rsidP="00FE2D7B">
                        <w:pPr>
                          <w:spacing w:line="20" w:lineRule="atLeast"/>
                          <w:jc w:val="center"/>
                          <w:rPr>
                            <w:sz w:val="20"/>
                            <w:szCs w:val="20"/>
                          </w:rPr>
                        </w:pPr>
                        <w:r w:rsidRPr="006607E6">
                          <w:rPr>
                            <w:sz w:val="20"/>
                            <w:szCs w:val="20"/>
                          </w:rPr>
                          <w:t>LEGGERE ATTENTAMENTE  LE ISTRUZIONI PRIMA DI INIZIARE IL MONTAGGIO</w:t>
                        </w:r>
                      </w:p>
                      <w:p w:rsidR="005E6091" w:rsidRDefault="005E6091" w:rsidP="00FE2D7B">
                        <w:pPr>
                          <w:spacing w:line="20" w:lineRule="atLeast"/>
                          <w:jc w:val="center"/>
                          <w:rPr>
                            <w:sz w:val="20"/>
                            <w:szCs w:val="20"/>
                            <w:lang w:val="en-US"/>
                          </w:rPr>
                        </w:pPr>
                        <w:r w:rsidRPr="00FE2D7B">
                          <w:rPr>
                            <w:sz w:val="20"/>
                            <w:szCs w:val="20"/>
                            <w:lang w:val="en-US"/>
                          </w:rPr>
                          <w:t>READ THE INSTRUCTION BEFORE STARTING ASSEMBLY</w:t>
                        </w:r>
                      </w:p>
                      <w:p w:rsidR="005E6091" w:rsidRDefault="005E6091"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5E6091" w:rsidRDefault="005E6091" w:rsidP="00FE2D7B">
                        <w:pPr>
                          <w:spacing w:line="240" w:lineRule="atLeast"/>
                          <w:jc w:val="center"/>
                          <w:rPr>
                            <w:sz w:val="20"/>
                            <w:szCs w:val="20"/>
                            <w:lang w:val="en-US"/>
                          </w:rPr>
                        </w:pPr>
                        <w:r w:rsidRPr="00B40FDA">
                          <w:rPr>
                            <w:sz w:val="20"/>
                            <w:szCs w:val="20"/>
                            <w:lang w:val="en-US"/>
                          </w:rPr>
                          <w:t>The safety concept can only be guaranteed if the following instruction; so you ust read them carefully and store them</w:t>
                        </w:r>
                      </w:p>
                      <w:p w:rsidR="00184ED1" w:rsidRDefault="00184ED1" w:rsidP="00FE2D7B">
                        <w:pPr>
                          <w:spacing w:line="240" w:lineRule="atLeast"/>
                          <w:jc w:val="center"/>
                          <w:rPr>
                            <w:sz w:val="20"/>
                            <w:szCs w:val="20"/>
                            <w:lang w:val="en-US"/>
                          </w:rPr>
                        </w:pPr>
                      </w:p>
                      <w:p w:rsidR="00184ED1" w:rsidRPr="00FE2D7B" w:rsidRDefault="00184ED1" w:rsidP="00FE2D7B">
                        <w:pPr>
                          <w:spacing w:line="240" w:lineRule="atLeast"/>
                          <w:jc w:val="center"/>
                          <w:rPr>
                            <w:sz w:val="20"/>
                            <w:szCs w:val="20"/>
                            <w:lang w:val="en-US"/>
                          </w:rPr>
                        </w:pPr>
                      </w:p>
                      <w:tbl>
                        <w:tblPr>
                          <w:tblW w:w="7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552"/>
                          <w:gridCol w:w="1275"/>
                          <w:gridCol w:w="2371"/>
                          <w:gridCol w:w="323"/>
                        </w:tblGrid>
                        <w:tr w:rsidR="005E6091" w:rsidRPr="00EA11E3" w:rsidTr="00660F9E">
                          <w:trPr>
                            <w:gridAfter w:val="1"/>
                            <w:wAfter w:w="323" w:type="dxa"/>
                            <w:jc w:val="center"/>
                          </w:trPr>
                          <w:tc>
                            <w:tcPr>
                              <w:tcW w:w="7015" w:type="dxa"/>
                              <w:gridSpan w:val="4"/>
                              <w:shd w:val="clear" w:color="auto" w:fill="000000"/>
                            </w:tcPr>
                            <w:p w:rsidR="005E6091" w:rsidRPr="00EA11E3" w:rsidRDefault="005E6091" w:rsidP="001B0104">
                              <w:pPr>
                                <w:spacing w:after="0" w:line="240" w:lineRule="atLeast"/>
                                <w:rPr>
                                  <w:color w:val="FFFFFF"/>
                                  <w:sz w:val="20"/>
                                  <w:szCs w:val="20"/>
                                  <w:lang w:val="en-US"/>
                                </w:rPr>
                              </w:pPr>
                              <w:r w:rsidRPr="00EA11E3">
                                <w:rPr>
                                  <w:color w:val="FFFFFF"/>
                                  <w:sz w:val="20"/>
                                  <w:szCs w:val="20"/>
                                  <w:highlight w:val="black"/>
                                  <w:lang w:val="en-US"/>
                                </w:rPr>
                                <w:t>CARATTERISTICHE TECNICHE</w:t>
                              </w:r>
                              <w:r w:rsidRPr="00EA11E3">
                                <w:rPr>
                                  <w:color w:val="FFFFFF"/>
                                  <w:sz w:val="20"/>
                                  <w:szCs w:val="20"/>
                                  <w:lang w:val="en-US"/>
                                </w:rPr>
                                <w:t xml:space="preserve"> </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Tensione alimentazione</w:t>
                              </w:r>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230 -50Hz</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Tolleranza:</w:t>
                              </w:r>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+ 10%</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Grado di protezione IP:</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IP20,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Uso apparecchio:</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Apparecchio per uso normale</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Condizioni di installazione:</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Fisso,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Range temperatura ambiente</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T=(25</w:t>
                              </w:r>
                              <w:r w:rsidRPr="00EA11E3">
                                <w:rPr>
                                  <w:rFonts w:cs="Calibri"/>
                                  <w:sz w:val="20"/>
                                  <w:szCs w:val="20"/>
                                </w:rPr>
                                <w:t>±</w:t>
                              </w:r>
                              <w:r w:rsidRPr="00EA11E3">
                                <w:rPr>
                                  <w:sz w:val="20"/>
                                  <w:szCs w:val="20"/>
                                </w:rPr>
                                <w:t>15°)c</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p>
                          </w:tc>
                          <w:tc>
                            <w:tcPr>
                              <w:tcW w:w="3646" w:type="dxa"/>
                              <w:gridSpan w:val="2"/>
                            </w:tcPr>
                            <w:p w:rsidR="005E6091" w:rsidRPr="00EA11E3" w:rsidRDefault="005E6091" w:rsidP="001B0104">
                              <w:pPr>
                                <w:spacing w:after="0" w:line="240" w:lineRule="atLeast"/>
                                <w:rPr>
                                  <w:sz w:val="20"/>
                                  <w:szCs w:val="20"/>
                                </w:rPr>
                              </w:pPr>
                            </w:p>
                          </w:tc>
                        </w:tr>
                        <w:tr w:rsidR="005E6091" w:rsidRPr="00EA11E3" w:rsidTr="00660F9E">
                          <w:trPr>
                            <w:trHeight w:val="536"/>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19075"/>
                                    <wp:effectExtent l="19050" t="0" r="0" b="0"/>
                                    <wp:docPr id="13"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PC-W8_1\Rete\Gabriele\a.DOCUMENTI\a.Fornitori ILLUMINANDO\CERTIFICATI Prodotti\SIMBOLI\SIMBOLI\marchio-ce.gif"/>
                                            <pic:cNvPicPr>
                                              <a:picLocks noChangeAspect="1" noChangeArrowheads="1"/>
                                            </pic:cNvPicPr>
                                          </pic:nvPicPr>
                                          <pic:blipFill>
                                            <a:blip r:embed="rId12"/>
                                            <a:srcRect/>
                                            <a:stretch>
                                              <a:fillRect/>
                                            </a:stretch>
                                          </pic:blipFill>
                                          <pic:spPr bwMode="auto">
                                            <a:xfrm>
                                              <a:off x="0" y="0"/>
                                              <a:ext cx="285750" cy="2190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 xml:space="preserve">PRODOTTO CONFORME AI REQUISITI DI SICUREZZA ALLE DIRETTIVE COINVOLTE </w:t>
                              </w:r>
                            </w:p>
                            <w:p w:rsidR="005E6091" w:rsidRPr="00EA11E3" w:rsidRDefault="005E6091" w:rsidP="001B0104">
                              <w:pPr>
                                <w:spacing w:after="0" w:line="240" w:lineRule="auto"/>
                                <w:rPr>
                                  <w:sz w:val="10"/>
                                  <w:szCs w:val="10"/>
                                  <w:lang w:val="en-US"/>
                                </w:rPr>
                              </w:pPr>
                              <w:r w:rsidRPr="00EA11E3">
                                <w:rPr>
                                  <w:sz w:val="10"/>
                                  <w:szCs w:val="10"/>
                                  <w:lang w:val="en-US"/>
                                </w:rPr>
                                <w:t>PRODUCT IN COMPLIANCE WITH REQUIREMENT OF SAFETY TO INVOLVED DIRECTIVES</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76225"/>
                                    <wp:effectExtent l="19050" t="0" r="0" b="0"/>
                                    <wp:docPr id="14"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PC-W8_1\Rete\Gabriele\a.DOCUMENTI\a.Fornitori ILLUMINANDO\CERTIFICATI Prodotti\SIMBOLI\SIMBOLI\Class_III_symbol.png"/>
                                            <pic:cNvPicPr>
                                              <a:picLocks noChangeAspect="1" noChangeArrowheads="1"/>
                                            </pic:cNvPicPr>
                                          </pic:nvPicPr>
                                          <pic:blipFill>
                                            <a:blip r:embed="rId15"/>
                                            <a:srcRect/>
                                            <a:stretch>
                                              <a:fillRect/>
                                            </a:stretch>
                                          </pic:blipFill>
                                          <pic:spPr bwMode="auto">
                                            <a:xfrm>
                                              <a:off x="0" y="0"/>
                                              <a:ext cx="2857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APPARECCHIO IN CLASSE III</w:t>
                              </w:r>
                            </w:p>
                            <w:p w:rsidR="005E6091" w:rsidRPr="00EA11E3" w:rsidRDefault="005E6091" w:rsidP="001B0104">
                              <w:pPr>
                                <w:spacing w:after="0" w:line="240" w:lineRule="auto"/>
                                <w:rPr>
                                  <w:sz w:val="10"/>
                                  <w:szCs w:val="10"/>
                                </w:rPr>
                              </w:pPr>
                              <w:r w:rsidRPr="00EA11E3">
                                <w:rPr>
                                  <w:sz w:val="10"/>
                                  <w:szCs w:val="10"/>
                                </w:rPr>
                                <w:t>LUMINAIRES CLASS III</w:t>
                              </w:r>
                            </w:p>
                          </w:tc>
                        </w:tr>
                        <w:tr w:rsidR="005E6091" w:rsidRPr="009059B0" w:rsidTr="00660F9E">
                          <w:trPr>
                            <w:trHeight w:val="714"/>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95275" cy="30480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Per uso interno.jpg"/>
                                            <pic:cNvPicPr>
                                              <a:picLocks noChangeAspect="1" noChangeArrowheads="1"/>
                                            </pic:cNvPicPr>
                                          </pic:nvPicPr>
                                          <pic:blipFill>
                                            <a:blip r:embed="rId16"/>
                                            <a:srcRect/>
                                            <a:stretch>
                                              <a:fillRect/>
                                            </a:stretch>
                                          </pic:blipFill>
                                          <pic:spPr bwMode="auto">
                                            <a:xfrm>
                                              <a:off x="0" y="0"/>
                                              <a:ext cx="295275"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lang w:val="en-US"/>
                                </w:rPr>
                              </w:pPr>
                              <w:r w:rsidRPr="00EA11E3">
                                <w:rPr>
                                  <w:sz w:val="10"/>
                                  <w:szCs w:val="10"/>
                                  <w:lang w:val="en-US"/>
                                </w:rPr>
                                <w:t xml:space="preserve">PER USO DOMESTICO </w:t>
                              </w:r>
                            </w:p>
                            <w:p w:rsidR="005E6091" w:rsidRPr="00EA11E3" w:rsidRDefault="005E6091" w:rsidP="001B0104">
                              <w:pPr>
                                <w:spacing w:after="0" w:line="240" w:lineRule="auto"/>
                                <w:rPr>
                                  <w:sz w:val="10"/>
                                  <w:szCs w:val="10"/>
                                  <w:lang w:val="en-US"/>
                                </w:rPr>
                              </w:pPr>
                              <w:r w:rsidRPr="00EA11E3">
                                <w:rPr>
                                  <w:sz w:val="10"/>
                                  <w:szCs w:val="10"/>
                                  <w:lang w:val="en-US"/>
                                </w:rPr>
                                <w:t>ONLY FOR INTERNAL USE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447675" cy="352425"/>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PC-W8_1\Rete\Gabriele\a.DOCUMENTI\a.Fornitori ILLUMINANDO\CERTIFICATI Prodotti\SIMBOLI\LAMPADE ALOGENE AUTOPROTETTE.JPG"/>
                                            <pic:cNvPicPr>
                                              <a:picLocks noChangeAspect="1" noChangeArrowheads="1"/>
                                            </pic:cNvPicPr>
                                          </pic:nvPicPr>
                                          <pic:blipFill>
                                            <a:blip r:embed="rId17"/>
                                            <a:srcRect/>
                                            <a:stretch>
                                              <a:fillRect/>
                                            </a:stretch>
                                          </pic:blipFill>
                                          <pic:spPr bwMode="auto">
                                            <a:xfrm>
                                              <a:off x="0" y="0"/>
                                              <a:ext cx="447675" cy="3524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APPARECCHI PROGETTATI ESCLUSIVAMENTE PER LAMPADE AD ALOGENI A FILAMENTO DI TUNGSTENO AUTOPROTETTE O LAMPADE A VAPORI DI ALUGINURI AUTOPROTETTE</w:t>
                              </w:r>
                            </w:p>
                            <w:p w:rsidR="005E6091" w:rsidRPr="00EA11E3" w:rsidRDefault="005E6091" w:rsidP="001B0104">
                              <w:pPr>
                                <w:spacing w:after="0" w:line="240" w:lineRule="auto"/>
                                <w:rPr>
                                  <w:sz w:val="10"/>
                                  <w:szCs w:val="10"/>
                                  <w:lang w:val="en-US"/>
                                </w:rPr>
                              </w:pPr>
                              <w:r w:rsidRPr="00EA11E3">
                                <w:rPr>
                                  <w:sz w:val="10"/>
                                  <w:szCs w:val="10"/>
                                  <w:lang w:val="en-US"/>
                                </w:rPr>
                                <w:t>LUMINAIRE DESIGNED TOBE USED ONLY WITH SELF-SHIELDED TUNGSTEIN HALOGEN LAMPS OR SELF-SHIELTED METAL HALIDE LAMPS</w:t>
                              </w:r>
                            </w:p>
                          </w:tc>
                        </w:tr>
                        <w:tr w:rsidR="005E6091" w:rsidRPr="00EA11E3" w:rsidTr="00816349">
                          <w:trPr>
                            <w:trHeight w:val="577"/>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247650" cy="240365"/>
                                    <wp:effectExtent l="19050" t="0" r="0" b="0"/>
                                    <wp:docPr id="17"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PC-W8_1\Rete\Gabriele\a.DOCUMENTI\a.Fornitori ILLUMINANDO\CERTIFICATI Prodotti\SIMBOLI\SIMBOLI\SIMBOLO Classe2 tit.tif"/>
                                            <pic:cNvPicPr>
                                              <a:picLocks noChangeAspect="1" noChangeArrowheads="1"/>
                                            </pic:cNvPicPr>
                                          </pic:nvPicPr>
                                          <pic:blipFill>
                                            <a:blip r:embed="rId18"/>
                                            <a:srcRect/>
                                            <a:stretch>
                                              <a:fillRect/>
                                            </a:stretch>
                                          </pic:blipFill>
                                          <pic:spPr bwMode="auto">
                                            <a:xfrm>
                                              <a:off x="0" y="0"/>
                                              <a:ext cx="248378" cy="241072"/>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CLASSE II</w:t>
                              </w:r>
                            </w:p>
                            <w:p w:rsidR="005E6091" w:rsidRPr="00EA11E3" w:rsidRDefault="005E6091" w:rsidP="001B0104">
                              <w:pPr>
                                <w:spacing w:after="0" w:line="240" w:lineRule="auto"/>
                                <w:rPr>
                                  <w:sz w:val="10"/>
                                  <w:szCs w:val="10"/>
                                </w:rPr>
                              </w:pPr>
                              <w:r w:rsidRPr="00EA11E3">
                                <w:rPr>
                                  <w:sz w:val="10"/>
                                  <w:szCs w:val="10"/>
                                </w:rPr>
                                <w:t>LUMINAIRES CLASS II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590550" cy="276225"/>
                                    <wp:effectExtent l="19050" t="0" r="0" b="0"/>
                                    <wp:docPr id="18"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Simboli\Distanza da superfici.jpg"/>
                                            <pic:cNvPicPr>
                                              <a:picLocks noChangeAspect="1" noChangeArrowheads="1"/>
                                            </pic:cNvPicPr>
                                          </pic:nvPicPr>
                                          <pic:blipFill>
                                            <a:blip r:embed="rId19"/>
                                            <a:srcRect/>
                                            <a:stretch>
                                              <a:fillRect/>
                                            </a:stretch>
                                          </pic:blipFill>
                                          <pic:spPr bwMode="auto">
                                            <a:xfrm>
                                              <a:off x="0" y="0"/>
                                              <a:ext cx="5905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DISTANZA MINIMA DAGLI OGGETTI ILLUMINATI</w:t>
                              </w:r>
                            </w:p>
                            <w:p w:rsidR="005E6091" w:rsidRPr="00EA11E3" w:rsidRDefault="005E6091" w:rsidP="001B0104">
                              <w:pPr>
                                <w:spacing w:after="0" w:line="240" w:lineRule="auto"/>
                                <w:rPr>
                                  <w:sz w:val="10"/>
                                  <w:szCs w:val="10"/>
                                </w:rPr>
                              </w:pPr>
                              <w:r w:rsidRPr="00EA11E3">
                                <w:rPr>
                                  <w:sz w:val="10"/>
                                  <w:szCs w:val="10"/>
                                </w:rPr>
                                <w:t>MINIMAL DISTANCE FROM LIGTìHTED OBJECT (METAL)</w:t>
                              </w:r>
                            </w:p>
                          </w:tc>
                        </w:tr>
                        <w:tr w:rsidR="005E6091" w:rsidRPr="00EA11E3" w:rsidTr="00816349">
                          <w:trPr>
                            <w:trHeight w:val="699"/>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304800" cy="304800"/>
                                    <wp:effectExtent l="0" t="0" r="0" b="0"/>
                                    <wp:docPr id="19"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PC-W8_1\Rete\Gabriele\a.DOCUMENTI\a.Fornitori ILLUMINANDO\CERTIFICATI Prodotti\SIMBOLI\CLASSEI.png"/>
                                            <pic:cNvPicPr>
                                              <a:picLocks noChangeAspect="1" noChangeArrowheads="1"/>
                                            </pic:cNvPicPr>
                                          </pic:nvPicPr>
                                          <pic:blipFill>
                                            <a:blip r:embed="rId20"/>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CLASSI I</w:t>
                              </w:r>
                            </w:p>
                            <w:p w:rsidR="005E6091" w:rsidRPr="00EA11E3" w:rsidRDefault="005E6091" w:rsidP="001B0104">
                              <w:pPr>
                                <w:spacing w:after="0" w:line="240" w:lineRule="auto"/>
                                <w:rPr>
                                  <w:sz w:val="10"/>
                                  <w:szCs w:val="10"/>
                                </w:rPr>
                              </w:pPr>
                              <w:r w:rsidRPr="00EA11E3">
                                <w:rPr>
                                  <w:sz w:val="10"/>
                                  <w:szCs w:val="10"/>
                                </w:rPr>
                                <w:t>LUMINAIRES CLAAS 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697090" cy="247650"/>
                                    <wp:effectExtent l="19050" t="0" r="7760" b="0"/>
                                    <wp:docPr id="20"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192.168.1.10\Rete\Gabriele\a.DOCUMENTI\a.Fornitori ILLUMINANDO\CERTIFICATI Prodotti\SIMBOLI\Simboli  Fortini\Sostituzione dei vetri rettangolari.jpg"/>
                                            <pic:cNvPicPr>
                                              <a:picLocks noChangeAspect="1" noChangeArrowheads="1"/>
                                            </pic:cNvPicPr>
                                          </pic:nvPicPr>
                                          <pic:blipFill>
                                            <a:blip r:embed="rId21"/>
                                            <a:srcRect/>
                                            <a:stretch>
                                              <a:fillRect/>
                                            </a:stretch>
                                          </pic:blipFill>
                                          <pic:spPr bwMode="auto">
                                            <a:xfrm>
                                              <a:off x="0" y="0"/>
                                              <a:ext cx="705803" cy="25074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SOSTITUIRE GLI SCHERMI DI PREOTEZIONE DANNEGGIATI</w:t>
                              </w:r>
                            </w:p>
                            <w:p w:rsidR="005E6091" w:rsidRPr="00EA11E3" w:rsidRDefault="005E6091" w:rsidP="001B0104">
                              <w:pPr>
                                <w:spacing w:after="0" w:line="240" w:lineRule="auto"/>
                                <w:rPr>
                                  <w:sz w:val="10"/>
                                  <w:szCs w:val="10"/>
                                </w:rPr>
                              </w:pPr>
                              <w:r w:rsidRPr="00EA11E3">
                                <w:rPr>
                                  <w:sz w:val="10"/>
                                  <w:szCs w:val="10"/>
                                </w:rPr>
                                <w:t>REPLACEMENT CRACKED PROTECTIVE SHIELD</w:t>
                              </w:r>
                            </w:p>
                          </w:tc>
                        </w:tr>
                        <w:tr w:rsidR="005E6091" w:rsidRPr="009059B0" w:rsidTr="00660F9E">
                          <w:trPr>
                            <w:trHeight w:val="866"/>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342900" cy="333375"/>
                                    <wp:effectExtent l="19050" t="0" r="0" b="0"/>
                                    <wp:docPr id="21"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PC-W8_1\Rete\Gabriele\a.DOCUMENTI\a.Fornitori ILLUMINANDO\CERTIFICATI Prodotti\SIMBOLI\SIMBOLI\non adatto a superfici infiammabile tit.tif"/>
                                            <pic:cNvPicPr>
                                              <a:picLocks noChangeAspect="1" noChangeArrowheads="1"/>
                                            </pic:cNvPicPr>
                                          </pic:nvPicPr>
                                          <pic:blipFill>
                                            <a:blip r:embed="rId22"/>
                                            <a:srcRect/>
                                            <a:stretch>
                                              <a:fillRect/>
                                            </a:stretch>
                                          </pic:blipFill>
                                          <pic:spPr bwMode="auto">
                                            <a:xfrm>
                                              <a:off x="0" y="0"/>
                                              <a:ext cx="342900" cy="3333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NON IDONEI AL MONTAGGIO DIRETTO SU SUPERFICI NORMALMENTE INFIAMMABILE (ADATTA SOLO PER IL MONTAGGIO SU SUPERFICI NON COMBUSTIBILE)</w:t>
                              </w:r>
                            </w:p>
                            <w:p w:rsidR="005E6091" w:rsidRPr="00EA11E3" w:rsidRDefault="005E6091" w:rsidP="001B0104">
                              <w:pPr>
                                <w:spacing w:after="0" w:line="240" w:lineRule="auto"/>
                                <w:rPr>
                                  <w:sz w:val="10"/>
                                  <w:szCs w:val="10"/>
                                  <w:lang w:val="en-US"/>
                                </w:rPr>
                              </w:pPr>
                              <w:r w:rsidRPr="00EA11E3">
                                <w:rPr>
                                  <w:sz w:val="10"/>
                                  <w:szCs w:val="10"/>
                                  <w:lang w:val="en-US"/>
                                </w:rPr>
                                <w:t>LUMINARIES NOT SUITABLE FOR DIRECT MOUNTING ON NORMLLY (SUITABLE ONLY FOR MOUNTING ON NON COMBUSTIBLE SURFACE)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400050"/>
                                    <wp:effectExtent l="19050" t="0" r="0" b="0"/>
                                    <wp:docPr id="22"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PC-W8_1\Rete\Gabriele\a.DOCUMENTI\a.Fornitori ILLUMINANDO\CERTIFICATI Prodotti\SIMBOLI\SIMBOLI\cassonetto_barrato.jpg"/>
                                            <pic:cNvPicPr>
                                              <a:picLocks noChangeAspect="1" noChangeArrowheads="1"/>
                                            </pic:cNvPicPr>
                                          </pic:nvPicPr>
                                          <pic:blipFill>
                                            <a:blip r:embed="rId23"/>
                                            <a:srcRect/>
                                            <a:stretch>
                                              <a:fillRect/>
                                            </a:stretch>
                                          </pic:blipFill>
                                          <pic:spPr bwMode="auto">
                                            <a:xfrm>
                                              <a:off x="0" y="0"/>
                                              <a:ext cx="285750" cy="400050"/>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QUESTO PRODOTTO E’ COMFORME ALLA DIRETTIVA EUROPEA 2002/96 CE.IL SIMBOLO RAEE UTILIZZATO PER QUESTO PRODOTTO INDICA CHE QUST’ULTIMO NON PUO’ ESSERE TRATTATO COME RIFIUTO DOMESTICO</w:t>
                              </w:r>
                            </w:p>
                            <w:p w:rsidR="005E6091" w:rsidRPr="00EA11E3" w:rsidRDefault="005E6091" w:rsidP="001B0104">
                              <w:pPr>
                                <w:spacing w:after="0" w:line="240" w:lineRule="auto"/>
                                <w:rPr>
                                  <w:sz w:val="10"/>
                                  <w:szCs w:val="10"/>
                                  <w:lang w:val="en-US"/>
                                </w:rPr>
                              </w:pPr>
                              <w:r w:rsidRPr="00EA11E3">
                                <w:rPr>
                                  <w:sz w:val="10"/>
                                  <w:szCs w:val="10"/>
                                  <w:lang w:val="en-US"/>
                                </w:rPr>
                                <w:t>THIS PRODUCT COMPLIES WITH EU DIRECTIVE 2002/96EC.THE USE OF THE WEEE SYMBOL INDICATES THAT THIS PRODUCT MAY NOT BE TREATED AS HOUSEHOLD WASTE</w:t>
                              </w:r>
                            </w:p>
                          </w:tc>
                        </w:tr>
                      </w:tbl>
                      <w:p w:rsidR="005E6091" w:rsidRPr="00C27868" w:rsidRDefault="005E6091" w:rsidP="00B260C4">
                        <w:pPr>
                          <w:jc w:val="center"/>
                          <w:rPr>
                            <w:sz w:val="20"/>
                            <w:szCs w:val="20"/>
                            <w:lang w:val="en-US"/>
                          </w:rPr>
                        </w:pPr>
                      </w:p>
                    </w:txbxContent>
                  </v:textbox>
                </v:shape>
              </w:pict>
            </w:r>
            <w:r w:rsidR="00C35373">
              <w:rPr>
                <w:sz w:val="16"/>
                <w:szCs w:val="16"/>
                <w:lang w:val="en-US"/>
              </w:rPr>
              <w:t>7</w:t>
            </w:r>
            <w:r w:rsidR="00C16E47" w:rsidRPr="001B0104">
              <w:rPr>
                <w:sz w:val="16"/>
                <w:szCs w:val="16"/>
                <w:lang w:val="en-US"/>
              </w:rPr>
              <w:t xml:space="preserve"> </w:t>
            </w:r>
            <w:r w:rsidR="006607E6" w:rsidRPr="001B0104">
              <w:rPr>
                <w:sz w:val="16"/>
                <w:szCs w:val="16"/>
                <w:lang w:val="en-US"/>
              </w:rPr>
              <w:t xml:space="preserve"> – Fixed fixture not suitable for electrical connection in cascade with other electrical products (cit. other luminaires and any appliance in general).</w:t>
            </w:r>
          </w:p>
          <w:p w:rsidR="006607E6" w:rsidRPr="001B0104" w:rsidRDefault="006607E6" w:rsidP="001B0104">
            <w:pPr>
              <w:spacing w:after="0" w:line="240" w:lineRule="auto"/>
              <w:rPr>
                <w:sz w:val="16"/>
                <w:szCs w:val="16"/>
                <w:lang w:val="en-US"/>
              </w:rPr>
            </w:pPr>
          </w:p>
          <w:p w:rsidR="006607E6" w:rsidRPr="001B0104" w:rsidRDefault="00C35373" w:rsidP="001B0104">
            <w:pPr>
              <w:spacing w:after="0" w:line="240" w:lineRule="auto"/>
              <w:rPr>
                <w:sz w:val="16"/>
                <w:szCs w:val="16"/>
                <w:lang w:val="en-US"/>
              </w:rPr>
            </w:pPr>
            <w:r>
              <w:rPr>
                <w:sz w:val="16"/>
                <w:szCs w:val="16"/>
                <w:lang w:val="en-US"/>
              </w:rPr>
              <w:t>8</w:t>
            </w:r>
            <w:r w:rsidR="006607E6" w:rsidRPr="001B0104">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1B0104" w:rsidRDefault="006607E6" w:rsidP="001B0104">
            <w:pPr>
              <w:spacing w:after="0" w:line="240" w:lineRule="auto"/>
              <w:rPr>
                <w:color w:val="FF0000"/>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0</w:t>
            </w:r>
            <w:r w:rsidR="006607E6" w:rsidRPr="001B0104">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1</w:t>
            </w:r>
            <w:r w:rsidR="006607E6" w:rsidRPr="001B0104">
              <w:rPr>
                <w:sz w:val="16"/>
                <w:szCs w:val="16"/>
                <w:lang w:val="en-US"/>
              </w:rPr>
              <w:t xml:space="preserve"> – It certifies the product conforms with the requirements of EU directives. This product conforms to the European directive 2014/35/EU</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2</w:t>
            </w:r>
            <w:r w:rsidR="006607E6" w:rsidRPr="001B0104">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1B0104" w:rsidRDefault="006607E6" w:rsidP="001B0104">
            <w:pPr>
              <w:spacing w:after="0" w:line="240" w:lineRule="auto"/>
              <w:rPr>
                <w:sz w:val="16"/>
                <w:szCs w:val="16"/>
                <w:lang w:val="en-US"/>
              </w:rPr>
            </w:pPr>
            <w:r w:rsidRPr="001B0104">
              <w:rPr>
                <w:sz w:val="16"/>
                <w:szCs w:val="16"/>
                <w:lang w:val="en-US"/>
              </w:rPr>
              <w:t>You are responsible for assigning end-of-life collection, the penalties provided for by the current legislation on waste.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3</w:t>
            </w:r>
            <w:r w:rsidRPr="001B0104">
              <w:rPr>
                <w:sz w:val="16"/>
                <w:szCs w:val="16"/>
                <w:lang w:val="en-US"/>
              </w:rPr>
              <w:t xml:space="preserve"> - Class I appliance requires the connection to the earth conductor. The earth  terminal must be marked only with the symbol on the side the IEC 60417</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4</w:t>
            </w:r>
            <w:r w:rsidRPr="001B0104">
              <w:rPr>
                <w:sz w:val="16"/>
                <w:szCs w:val="16"/>
                <w:lang w:val="en-US"/>
              </w:rPr>
              <w:t xml:space="preserve"> – Appliance in class II apparatus, does not need to connect any element connected to the Earth conductor, install the appliance in order that the exposed metal parts are not in electrical contact with the electrical installation connected to a protective conductor.</w:t>
            </w:r>
          </w:p>
          <w:p w:rsidR="006607E6" w:rsidRPr="001B0104" w:rsidRDefault="006607E6" w:rsidP="001B0104">
            <w:pPr>
              <w:spacing w:after="0" w:line="240" w:lineRule="auto"/>
              <w:rPr>
                <w:lang w:val="en-US"/>
              </w:rPr>
            </w:pPr>
          </w:p>
          <w:p w:rsidR="0068508C" w:rsidRPr="001B0104" w:rsidRDefault="0068508C" w:rsidP="001B0104">
            <w:pPr>
              <w:spacing w:after="0" w:line="240" w:lineRule="auto"/>
              <w:rPr>
                <w:lang w:val="en-US"/>
              </w:rPr>
            </w:pPr>
          </w:p>
          <w:p w:rsidR="00662D5E" w:rsidRPr="001B0104" w:rsidRDefault="00662D5E" w:rsidP="001B0104">
            <w:pPr>
              <w:spacing w:after="0" w:line="240" w:lineRule="auto"/>
              <w:jc w:val="right"/>
              <w:rPr>
                <w:sz w:val="16"/>
                <w:szCs w:val="16"/>
                <w:lang w:val="en-US"/>
              </w:rPr>
            </w:pPr>
          </w:p>
          <w:p w:rsidR="00662D5E" w:rsidRPr="001B0104" w:rsidRDefault="0000475B" w:rsidP="001B0104">
            <w:pPr>
              <w:spacing w:after="0" w:line="240" w:lineRule="auto"/>
              <w:jc w:val="right"/>
              <w:rPr>
                <w:sz w:val="16"/>
                <w:szCs w:val="16"/>
                <w:lang w:val="en-US"/>
              </w:rPr>
            </w:pPr>
            <w:r>
              <w:rPr>
                <w:sz w:val="16"/>
                <w:szCs w:val="16"/>
                <w:lang w:val="en-US"/>
              </w:rPr>
              <w:t>Made in EU</w:t>
            </w:r>
          </w:p>
          <w:p w:rsidR="0068508C" w:rsidRPr="001B0104" w:rsidRDefault="0068508C" w:rsidP="001B0104">
            <w:pPr>
              <w:spacing w:after="0" w:line="240" w:lineRule="auto"/>
              <w:jc w:val="right"/>
              <w:rPr>
                <w:sz w:val="16"/>
                <w:szCs w:val="16"/>
                <w:lang w:val="en-US"/>
              </w:rPr>
            </w:pP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10"/>
  <w:displayHorizontalDrawingGridEvery w:val="2"/>
  <w:characterSpacingControl w:val="doNotCompress"/>
  <w:compat/>
  <w:rsids>
    <w:rsidRoot w:val="006A7406"/>
    <w:rsid w:val="0000475B"/>
    <w:rsid w:val="000210E1"/>
    <w:rsid w:val="000662DE"/>
    <w:rsid w:val="00086C9C"/>
    <w:rsid w:val="00093346"/>
    <w:rsid w:val="000E0934"/>
    <w:rsid w:val="001139C1"/>
    <w:rsid w:val="00143EA5"/>
    <w:rsid w:val="00176E42"/>
    <w:rsid w:val="001803D6"/>
    <w:rsid w:val="00184ED1"/>
    <w:rsid w:val="00187B0C"/>
    <w:rsid w:val="001B0104"/>
    <w:rsid w:val="002000CE"/>
    <w:rsid w:val="0021440F"/>
    <w:rsid w:val="00236A39"/>
    <w:rsid w:val="002449CD"/>
    <w:rsid w:val="002455FD"/>
    <w:rsid w:val="00253AFC"/>
    <w:rsid w:val="002923E7"/>
    <w:rsid w:val="00292733"/>
    <w:rsid w:val="002A5BFB"/>
    <w:rsid w:val="0036389A"/>
    <w:rsid w:val="00372635"/>
    <w:rsid w:val="00387D2B"/>
    <w:rsid w:val="003E728E"/>
    <w:rsid w:val="00425B4E"/>
    <w:rsid w:val="004376B8"/>
    <w:rsid w:val="00466E06"/>
    <w:rsid w:val="0047393F"/>
    <w:rsid w:val="0048714B"/>
    <w:rsid w:val="004A4A3D"/>
    <w:rsid w:val="004D1AA0"/>
    <w:rsid w:val="004E1C26"/>
    <w:rsid w:val="004F7DF6"/>
    <w:rsid w:val="005628C1"/>
    <w:rsid w:val="005635E4"/>
    <w:rsid w:val="00571AA3"/>
    <w:rsid w:val="00582FC5"/>
    <w:rsid w:val="005E2FBA"/>
    <w:rsid w:val="005E6091"/>
    <w:rsid w:val="0061605C"/>
    <w:rsid w:val="00635259"/>
    <w:rsid w:val="006607E6"/>
    <w:rsid w:val="00660F9E"/>
    <w:rsid w:val="00662D5E"/>
    <w:rsid w:val="0068508C"/>
    <w:rsid w:val="006A7406"/>
    <w:rsid w:val="006D2F54"/>
    <w:rsid w:val="00753725"/>
    <w:rsid w:val="00761F33"/>
    <w:rsid w:val="007641D6"/>
    <w:rsid w:val="007830D7"/>
    <w:rsid w:val="007F60D9"/>
    <w:rsid w:val="00804DE1"/>
    <w:rsid w:val="00816349"/>
    <w:rsid w:val="008250AA"/>
    <w:rsid w:val="00894E51"/>
    <w:rsid w:val="008A2B41"/>
    <w:rsid w:val="008B57C5"/>
    <w:rsid w:val="008F57DF"/>
    <w:rsid w:val="009030D1"/>
    <w:rsid w:val="009059B0"/>
    <w:rsid w:val="009713FE"/>
    <w:rsid w:val="009806B4"/>
    <w:rsid w:val="009B5BA8"/>
    <w:rsid w:val="00A66345"/>
    <w:rsid w:val="00A67A87"/>
    <w:rsid w:val="00A71790"/>
    <w:rsid w:val="00A73E3B"/>
    <w:rsid w:val="00A74665"/>
    <w:rsid w:val="00A80D3B"/>
    <w:rsid w:val="00AD285D"/>
    <w:rsid w:val="00B260C4"/>
    <w:rsid w:val="00B40FDA"/>
    <w:rsid w:val="00B82184"/>
    <w:rsid w:val="00BA47D7"/>
    <w:rsid w:val="00C16E47"/>
    <w:rsid w:val="00C27868"/>
    <w:rsid w:val="00C3190D"/>
    <w:rsid w:val="00C35373"/>
    <w:rsid w:val="00CC127D"/>
    <w:rsid w:val="00CF61C7"/>
    <w:rsid w:val="00D02F79"/>
    <w:rsid w:val="00D06D79"/>
    <w:rsid w:val="00D20CCE"/>
    <w:rsid w:val="00D42B94"/>
    <w:rsid w:val="00D6478C"/>
    <w:rsid w:val="00D67AB8"/>
    <w:rsid w:val="00DA3B03"/>
    <w:rsid w:val="00DB58BC"/>
    <w:rsid w:val="00DF2317"/>
    <w:rsid w:val="00E118D8"/>
    <w:rsid w:val="00E24573"/>
    <w:rsid w:val="00E545D7"/>
    <w:rsid w:val="00EA11E3"/>
    <w:rsid w:val="00EC6761"/>
    <w:rsid w:val="00ED3A04"/>
    <w:rsid w:val="00FA5D7B"/>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 w:type="paragraph" w:styleId="Nessunaspaziatura">
    <w:name w:val="No Spacing"/>
    <w:uiPriority w:val="1"/>
    <w:qFormat/>
    <w:rsid w:val="00253AFC"/>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emf"/><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0BF0D0-28B0-4328-BC3D-4127FDCBA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1077</Words>
  <Characters>6142</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4</cp:revision>
  <cp:lastPrinted>2017-10-31T09:00:00Z</cp:lastPrinted>
  <dcterms:created xsi:type="dcterms:W3CDTF">2026-02-10T17:39:00Z</dcterms:created>
  <dcterms:modified xsi:type="dcterms:W3CDTF">2026-02-21T17:29:00Z</dcterms:modified>
</cp:coreProperties>
</file>